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D7F" w:rsidRPr="00A82C1D" w:rsidRDefault="00A76AB4" w:rsidP="005A22B2">
      <w:pPr>
        <w:pStyle w:val="Dokumentberschrift"/>
        <w:tabs>
          <w:tab w:val="right" w:pos="9923"/>
        </w:tabs>
        <w:rPr>
          <w:rFonts w:ascii="Noto Sans" w:hAnsi="Noto Sans"/>
        </w:rPr>
      </w:pPr>
      <w:sdt>
        <w:sdtPr>
          <w:rPr>
            <w:rFonts w:ascii="Noto Sans" w:hAnsi="Noto Sans"/>
          </w:rPr>
          <w:id w:val="193655316"/>
          <w:placeholder>
            <w:docPart w:val="EDD0B74C49D54C3A96A4F7334856AAC8"/>
          </w:placeholder>
        </w:sdtPr>
        <w:sdtEndPr/>
        <w:sdtContent>
          <w:r w:rsidR="002A4CFD">
            <w:rPr>
              <w:rFonts w:ascii="Noto Sans" w:hAnsi="Noto Sans"/>
            </w:rPr>
            <w:t>Press</w:t>
          </w:r>
          <w:r w:rsidR="00D41B20">
            <w:rPr>
              <w:rFonts w:ascii="Noto Sans" w:hAnsi="Noto Sans"/>
            </w:rPr>
            <w:t>einformation der 2G Energy AG</w:t>
          </w:r>
          <w:r w:rsidR="00D41B20">
            <w:rPr>
              <w:rFonts w:ascii="Noto Sans" w:hAnsi="Noto Sans"/>
            </w:rPr>
            <w:tab/>
          </w:r>
          <w:r w:rsidR="007A5409">
            <w:rPr>
              <w:rFonts w:ascii="Noto Sans" w:hAnsi="Noto Sans"/>
            </w:rPr>
            <w:t>16</w:t>
          </w:r>
          <w:r w:rsidR="008035E9">
            <w:rPr>
              <w:rFonts w:ascii="Noto Sans" w:hAnsi="Noto Sans"/>
            </w:rPr>
            <w:t>.11</w:t>
          </w:r>
          <w:r w:rsidR="00D41B20">
            <w:rPr>
              <w:rFonts w:ascii="Noto Sans" w:hAnsi="Noto Sans"/>
            </w:rPr>
            <w:t>.2016</w:t>
          </w:r>
        </w:sdtContent>
      </w:sdt>
      <w:r w:rsidR="00F655B6">
        <w:rPr>
          <w:rFonts w:ascii="Noto Sans" w:hAnsi="Noto Sans"/>
        </w:rPr>
        <w:br/>
      </w:r>
      <w:r w:rsidR="0011675D">
        <w:rPr>
          <w:rFonts w:ascii="Noto Sans" w:hAnsi="Noto Sans"/>
        </w:rPr>
        <w:t>zur</w:t>
      </w:r>
      <w:r w:rsidR="00DF41CE">
        <w:rPr>
          <w:rFonts w:ascii="Noto Sans" w:hAnsi="Noto Sans"/>
        </w:rPr>
        <w:t xml:space="preserve"> Messe Energy Decentral (15</w:t>
      </w:r>
      <w:r w:rsidR="000264B2">
        <w:rPr>
          <w:rFonts w:ascii="Noto Sans" w:hAnsi="Noto Sans"/>
        </w:rPr>
        <w:t>.-18.11</w:t>
      </w:r>
      <w:r w:rsidR="00F655B6" w:rsidRPr="00F655B6">
        <w:rPr>
          <w:rFonts w:ascii="Noto Sans" w:hAnsi="Noto Sans"/>
        </w:rPr>
        <w:t>.2016)</w:t>
      </w:r>
    </w:p>
    <w:p w:rsidR="00D252BC" w:rsidRDefault="00AB1E99" w:rsidP="007F41AB">
      <w:pPr>
        <w:pStyle w:val="Standardtext"/>
        <w:spacing w:after="360"/>
        <w:ind w:left="0" w:right="2209"/>
        <w:jc w:val="left"/>
        <w:rPr>
          <w:b/>
          <w:sz w:val="28"/>
        </w:rPr>
      </w:pPr>
      <w:r>
        <w:rPr>
          <w:b/>
          <w:sz w:val="28"/>
        </w:rPr>
        <w:t xml:space="preserve">Mit </w:t>
      </w:r>
      <w:r w:rsidR="0011675D">
        <w:rPr>
          <w:b/>
          <w:sz w:val="28"/>
        </w:rPr>
        <w:t xml:space="preserve">2G </w:t>
      </w:r>
      <w:r w:rsidR="00F655B6" w:rsidRPr="00F655B6">
        <w:rPr>
          <w:b/>
          <w:sz w:val="28"/>
        </w:rPr>
        <w:t>Biogas-</w:t>
      </w:r>
      <w:r>
        <w:rPr>
          <w:b/>
          <w:sz w:val="28"/>
        </w:rPr>
        <w:t xml:space="preserve">Flex-Quick-Check </w:t>
      </w:r>
      <w:r w:rsidR="001B338C">
        <w:rPr>
          <w:b/>
          <w:sz w:val="28"/>
        </w:rPr>
        <w:t>Gesamtförderung</w:t>
      </w:r>
      <w:r w:rsidR="007F41AB">
        <w:rPr>
          <w:b/>
          <w:sz w:val="28"/>
        </w:rPr>
        <w:t> </w:t>
      </w:r>
      <w:r w:rsidR="001B338C">
        <w:rPr>
          <w:b/>
          <w:sz w:val="28"/>
        </w:rPr>
        <w:t>bei</w:t>
      </w:r>
      <w:r w:rsidR="007F41AB">
        <w:rPr>
          <w:b/>
          <w:sz w:val="28"/>
        </w:rPr>
        <w:t> </w:t>
      </w:r>
      <w:r w:rsidR="001B338C">
        <w:rPr>
          <w:b/>
          <w:sz w:val="28"/>
        </w:rPr>
        <w:t>L</w:t>
      </w:r>
      <w:r w:rsidR="006D6073">
        <w:rPr>
          <w:b/>
          <w:sz w:val="28"/>
        </w:rPr>
        <w:t xml:space="preserve">eistungserhöhung </w:t>
      </w:r>
      <w:r>
        <w:rPr>
          <w:b/>
          <w:sz w:val="28"/>
        </w:rPr>
        <w:t>berechnen</w:t>
      </w:r>
    </w:p>
    <w:p w:rsidR="00AB1E99" w:rsidRDefault="007A66B3" w:rsidP="007F41AB">
      <w:pPr>
        <w:pStyle w:val="Standardtext"/>
        <w:spacing w:after="600"/>
        <w:ind w:left="0" w:right="933"/>
        <w:jc w:val="left"/>
        <w:rPr>
          <w:b/>
        </w:rPr>
      </w:pPr>
      <w:r>
        <w:rPr>
          <w:b/>
        </w:rPr>
        <w:t xml:space="preserve">Berechnungsmodul des </w:t>
      </w:r>
      <w:r w:rsidR="0011675D">
        <w:rPr>
          <w:b/>
        </w:rPr>
        <w:t>BH</w:t>
      </w:r>
      <w:r w:rsidR="0080150C">
        <w:rPr>
          <w:b/>
        </w:rPr>
        <w:t>KW-Hersteller</w:t>
      </w:r>
      <w:r>
        <w:rPr>
          <w:b/>
        </w:rPr>
        <w:t>s</w:t>
      </w:r>
      <w:r w:rsidR="0080150C">
        <w:rPr>
          <w:b/>
        </w:rPr>
        <w:t xml:space="preserve"> 2G Energy </w:t>
      </w:r>
      <w:r w:rsidR="00AB1E99">
        <w:rPr>
          <w:b/>
        </w:rPr>
        <w:t xml:space="preserve">ermöglicht potenziellen Nutzern der Flexibilitätsprämie </w:t>
      </w:r>
      <w:r>
        <w:rPr>
          <w:b/>
        </w:rPr>
        <w:t xml:space="preserve">für Biogas-BHKW </w:t>
      </w:r>
      <w:r w:rsidR="00AB1E99">
        <w:rPr>
          <w:b/>
        </w:rPr>
        <w:t>realistische Einschätzung der Wirtschaftlichkeit</w:t>
      </w:r>
    </w:p>
    <w:p w:rsidR="007A66B3" w:rsidRDefault="007A5409" w:rsidP="00D60F2B">
      <w:pPr>
        <w:pStyle w:val="Standardtext"/>
        <w:spacing w:after="100" w:afterAutospacing="1"/>
        <w:ind w:left="0" w:right="85"/>
        <w:rPr>
          <w:rFonts w:eastAsia="Times New Roman" w:cs="Arial"/>
          <w:szCs w:val="20"/>
          <w:lang w:eastAsia="de-DE"/>
        </w:rPr>
      </w:pPr>
      <w:r>
        <w:rPr>
          <w:rFonts w:eastAsia="Times New Roman" w:cs="Arial"/>
          <w:szCs w:val="20"/>
          <w:lang w:eastAsia="de-DE"/>
        </w:rPr>
        <w:t>Heek, 16</w:t>
      </w:r>
      <w:r w:rsidR="00D252BC">
        <w:rPr>
          <w:rFonts w:eastAsia="Times New Roman" w:cs="Arial"/>
          <w:szCs w:val="20"/>
          <w:lang w:eastAsia="de-DE"/>
        </w:rPr>
        <w:t>.</w:t>
      </w:r>
      <w:r w:rsidR="008035E9">
        <w:rPr>
          <w:rFonts w:eastAsia="Times New Roman" w:cs="Arial"/>
          <w:szCs w:val="20"/>
          <w:lang w:eastAsia="de-DE"/>
        </w:rPr>
        <w:t>11</w:t>
      </w:r>
      <w:r w:rsidR="00D252BC">
        <w:rPr>
          <w:rFonts w:eastAsia="Times New Roman" w:cs="Arial"/>
          <w:szCs w:val="20"/>
          <w:lang w:eastAsia="de-DE"/>
        </w:rPr>
        <w:t xml:space="preserve">.2016 – </w:t>
      </w:r>
      <w:r w:rsidR="00AB1E99">
        <w:rPr>
          <w:rFonts w:eastAsia="Times New Roman" w:cs="Arial"/>
          <w:szCs w:val="20"/>
          <w:lang w:eastAsia="de-DE"/>
        </w:rPr>
        <w:t>Die Flexibilitätsprämie im EEG belohn</w:t>
      </w:r>
      <w:r w:rsidR="001B338C">
        <w:rPr>
          <w:rFonts w:eastAsia="Times New Roman" w:cs="Arial"/>
          <w:szCs w:val="20"/>
          <w:lang w:eastAsia="de-DE"/>
        </w:rPr>
        <w:t>t diejenigen Betreiber von Biogas-Blockheizkraftwerken</w:t>
      </w:r>
      <w:r w:rsidR="006D6073">
        <w:rPr>
          <w:rFonts w:eastAsia="Times New Roman" w:cs="Arial"/>
          <w:szCs w:val="20"/>
          <w:lang w:eastAsia="de-DE"/>
        </w:rPr>
        <w:t xml:space="preserve"> (BHKW)</w:t>
      </w:r>
      <w:r w:rsidR="00AB1E99">
        <w:rPr>
          <w:rFonts w:eastAsia="Times New Roman" w:cs="Arial"/>
          <w:szCs w:val="20"/>
          <w:lang w:eastAsia="de-DE"/>
        </w:rPr>
        <w:t>,</w:t>
      </w:r>
      <w:r w:rsidR="001B338C">
        <w:rPr>
          <w:rFonts w:eastAsia="Times New Roman" w:cs="Arial"/>
          <w:szCs w:val="20"/>
          <w:lang w:eastAsia="de-DE"/>
        </w:rPr>
        <w:t xml:space="preserve"> die den Anteil der flexiblen Stromproduktion erhöhen</w:t>
      </w:r>
      <w:r w:rsidR="006D6073">
        <w:rPr>
          <w:rFonts w:eastAsia="Times New Roman" w:cs="Arial"/>
          <w:szCs w:val="20"/>
          <w:lang w:eastAsia="de-DE"/>
        </w:rPr>
        <w:t xml:space="preserve"> und dadurch in der Lage sind, mit einer stromorientierten Fahrweise den Anforderungen des Strommarktes gerecht zu werden.</w:t>
      </w:r>
      <w:r w:rsidR="001B338C">
        <w:rPr>
          <w:rFonts w:eastAsia="Times New Roman" w:cs="Arial"/>
          <w:szCs w:val="20"/>
          <w:lang w:eastAsia="de-DE"/>
        </w:rPr>
        <w:t xml:space="preserve"> Der BHKW-Hersteller 2G Energy AG in Heek stellt mit seinem Berechnungsmodul „Biogas-Flex-Quick-Check“ </w:t>
      </w:r>
      <w:r w:rsidR="0042152E">
        <w:rPr>
          <w:rFonts w:eastAsia="Times New Roman" w:cs="Arial"/>
          <w:szCs w:val="20"/>
          <w:lang w:eastAsia="de-DE"/>
        </w:rPr>
        <w:t xml:space="preserve">auf der Messe Energy Decentral in Hannover </w:t>
      </w:r>
      <w:r w:rsidR="0042152E" w:rsidRPr="0042152E">
        <w:t>(Stand 24 A14)</w:t>
      </w:r>
      <w:r w:rsidR="0042152E">
        <w:rPr>
          <w:b/>
        </w:rPr>
        <w:t xml:space="preserve"> </w:t>
      </w:r>
      <w:r w:rsidR="001B338C">
        <w:rPr>
          <w:rFonts w:eastAsia="Times New Roman" w:cs="Arial"/>
          <w:szCs w:val="20"/>
          <w:lang w:eastAsia="de-DE"/>
        </w:rPr>
        <w:t>einen einfachen Weg vor</w:t>
      </w:r>
      <w:r w:rsidR="007A66B3">
        <w:rPr>
          <w:rFonts w:eastAsia="Times New Roman" w:cs="Arial"/>
          <w:szCs w:val="20"/>
          <w:lang w:eastAsia="de-DE"/>
        </w:rPr>
        <w:t xml:space="preserve">, </w:t>
      </w:r>
      <w:r w:rsidR="000818E7">
        <w:rPr>
          <w:rFonts w:eastAsia="Times New Roman" w:cs="Arial"/>
          <w:szCs w:val="20"/>
          <w:lang w:eastAsia="de-DE"/>
        </w:rPr>
        <w:t xml:space="preserve">BHKW-Zubauten in Bezug auf die </w:t>
      </w:r>
      <w:r w:rsidR="007A66B3">
        <w:rPr>
          <w:rFonts w:eastAsia="Times New Roman" w:cs="Arial"/>
          <w:szCs w:val="20"/>
          <w:lang w:eastAsia="de-DE"/>
        </w:rPr>
        <w:t xml:space="preserve">Flexibilitätszuschläge über den </w:t>
      </w:r>
      <w:r w:rsidR="000818E7">
        <w:rPr>
          <w:rFonts w:eastAsia="Times New Roman" w:cs="Arial"/>
          <w:szCs w:val="20"/>
          <w:lang w:eastAsia="de-DE"/>
        </w:rPr>
        <w:t>gesamte</w:t>
      </w:r>
      <w:r>
        <w:rPr>
          <w:rFonts w:eastAsia="Times New Roman" w:cs="Arial"/>
          <w:szCs w:val="20"/>
          <w:lang w:eastAsia="de-DE"/>
        </w:rPr>
        <w:t>n</w:t>
      </w:r>
      <w:r w:rsidR="000818E7">
        <w:rPr>
          <w:rFonts w:eastAsia="Times New Roman" w:cs="Arial"/>
          <w:szCs w:val="20"/>
          <w:lang w:eastAsia="de-DE"/>
        </w:rPr>
        <w:t xml:space="preserve"> </w:t>
      </w:r>
      <w:r w:rsidR="007A66B3">
        <w:rPr>
          <w:rFonts w:eastAsia="Times New Roman" w:cs="Arial"/>
          <w:szCs w:val="20"/>
          <w:lang w:eastAsia="de-DE"/>
        </w:rPr>
        <w:t xml:space="preserve">EEG-Zeitraum </w:t>
      </w:r>
      <w:r w:rsidR="000818E7">
        <w:rPr>
          <w:rFonts w:eastAsia="Times New Roman" w:cs="Arial"/>
          <w:szCs w:val="20"/>
          <w:lang w:eastAsia="de-DE"/>
        </w:rPr>
        <w:t>inkl. de</w:t>
      </w:r>
      <w:r w:rsidR="007F41AB">
        <w:rPr>
          <w:rFonts w:eastAsia="Times New Roman" w:cs="Arial"/>
          <w:szCs w:val="20"/>
          <w:lang w:eastAsia="de-DE"/>
        </w:rPr>
        <w:t>r</w:t>
      </w:r>
      <w:r w:rsidR="000818E7">
        <w:rPr>
          <w:rFonts w:eastAsia="Times New Roman" w:cs="Arial"/>
          <w:szCs w:val="20"/>
          <w:lang w:eastAsia="de-DE"/>
        </w:rPr>
        <w:t xml:space="preserve"> Ausschreibungsphase </w:t>
      </w:r>
      <w:r w:rsidR="007A66B3">
        <w:rPr>
          <w:rFonts w:eastAsia="Times New Roman" w:cs="Arial"/>
          <w:szCs w:val="20"/>
          <w:lang w:eastAsia="de-DE"/>
        </w:rPr>
        <w:t>zu berechnen.</w:t>
      </w:r>
    </w:p>
    <w:p w:rsidR="00FC10C2" w:rsidRDefault="001B338C" w:rsidP="00D60F2B">
      <w:pPr>
        <w:pStyle w:val="Standardtext"/>
        <w:spacing w:after="100" w:afterAutospacing="1"/>
        <w:ind w:left="0" w:right="85"/>
        <w:rPr>
          <w:rFonts w:eastAsia="Times New Roman" w:cs="Arial"/>
          <w:szCs w:val="20"/>
          <w:lang w:eastAsia="de-DE"/>
        </w:rPr>
      </w:pPr>
      <w:r>
        <w:rPr>
          <w:rFonts w:eastAsia="Times New Roman" w:cs="Arial"/>
          <w:szCs w:val="20"/>
          <w:lang w:eastAsia="de-DE"/>
        </w:rPr>
        <w:t>Alfred Gayer, L</w:t>
      </w:r>
      <w:r w:rsidR="007A66B3">
        <w:rPr>
          <w:rFonts w:eastAsia="Times New Roman" w:cs="Arial"/>
          <w:szCs w:val="20"/>
          <w:lang w:eastAsia="de-DE"/>
        </w:rPr>
        <w:t>eiter V</w:t>
      </w:r>
      <w:r w:rsidR="000818E7">
        <w:rPr>
          <w:rFonts w:eastAsia="Times New Roman" w:cs="Arial"/>
          <w:szCs w:val="20"/>
          <w:lang w:eastAsia="de-DE"/>
        </w:rPr>
        <w:t>ertr</w:t>
      </w:r>
      <w:r>
        <w:rPr>
          <w:rFonts w:eastAsia="Times New Roman" w:cs="Arial"/>
          <w:szCs w:val="20"/>
          <w:lang w:eastAsia="de-DE"/>
        </w:rPr>
        <w:t>i</w:t>
      </w:r>
      <w:r w:rsidR="000818E7">
        <w:rPr>
          <w:rFonts w:eastAsia="Times New Roman" w:cs="Arial"/>
          <w:szCs w:val="20"/>
          <w:lang w:eastAsia="de-DE"/>
        </w:rPr>
        <w:t>e</w:t>
      </w:r>
      <w:r>
        <w:rPr>
          <w:rFonts w:eastAsia="Times New Roman" w:cs="Arial"/>
          <w:szCs w:val="20"/>
          <w:lang w:eastAsia="de-DE"/>
        </w:rPr>
        <w:t>b von 2G Energy</w:t>
      </w:r>
      <w:r w:rsidR="007A66B3">
        <w:rPr>
          <w:rFonts w:eastAsia="Times New Roman" w:cs="Arial"/>
          <w:szCs w:val="20"/>
          <w:lang w:eastAsia="de-DE"/>
        </w:rPr>
        <w:t xml:space="preserve">, sieht den Hersteller hier in der Rolle des Beraters: „Eine gewisse Unsicherheit im Markt hat dazu geführt, dass </w:t>
      </w:r>
      <w:r w:rsidR="00FC10C2">
        <w:rPr>
          <w:rFonts w:eastAsia="Times New Roman" w:cs="Arial"/>
          <w:szCs w:val="20"/>
          <w:lang w:eastAsia="de-DE"/>
        </w:rPr>
        <w:t xml:space="preserve">der Deckel </w:t>
      </w:r>
      <w:r w:rsidR="007A66B3">
        <w:rPr>
          <w:rFonts w:eastAsia="Times New Roman" w:cs="Arial"/>
          <w:szCs w:val="20"/>
          <w:lang w:eastAsia="de-DE"/>
        </w:rPr>
        <w:t xml:space="preserve">einer gesamt installierten Leistung von 1.350 MW, die </w:t>
      </w:r>
      <w:r w:rsidR="006D6073">
        <w:rPr>
          <w:rFonts w:eastAsia="Times New Roman" w:cs="Arial"/>
          <w:szCs w:val="20"/>
          <w:lang w:eastAsia="de-DE"/>
        </w:rPr>
        <w:t xml:space="preserve">im Rahmen der </w:t>
      </w:r>
      <w:r w:rsidR="007A66B3">
        <w:rPr>
          <w:rFonts w:eastAsia="Times New Roman" w:cs="Arial"/>
          <w:szCs w:val="20"/>
          <w:lang w:eastAsia="de-DE"/>
        </w:rPr>
        <w:t xml:space="preserve">Flexibilitätsprämie gefördert wird, </w:t>
      </w:r>
      <w:r w:rsidR="00FC10C2">
        <w:rPr>
          <w:rFonts w:eastAsia="Times New Roman" w:cs="Arial"/>
          <w:szCs w:val="20"/>
          <w:lang w:eastAsia="de-DE"/>
        </w:rPr>
        <w:t>noch lange nicht erreicht ist. B</w:t>
      </w:r>
      <w:r w:rsidR="007A66B3">
        <w:rPr>
          <w:rFonts w:eastAsia="Times New Roman" w:cs="Arial"/>
          <w:szCs w:val="20"/>
          <w:lang w:eastAsia="de-DE"/>
        </w:rPr>
        <w:t>is</w:t>
      </w:r>
      <w:r w:rsidR="00FC10C2">
        <w:rPr>
          <w:rFonts w:eastAsia="Times New Roman" w:cs="Arial"/>
          <w:szCs w:val="20"/>
          <w:lang w:eastAsia="de-DE"/>
        </w:rPr>
        <w:t xml:space="preserve"> </w:t>
      </w:r>
      <w:r w:rsidR="007A66B3">
        <w:rPr>
          <w:rFonts w:eastAsia="Times New Roman" w:cs="Arial"/>
          <w:szCs w:val="20"/>
          <w:lang w:eastAsia="de-DE"/>
        </w:rPr>
        <w:t xml:space="preserve">Ende </w:t>
      </w:r>
      <w:r w:rsidR="000818E7">
        <w:rPr>
          <w:rFonts w:eastAsia="Times New Roman" w:cs="Arial"/>
          <w:szCs w:val="20"/>
          <w:lang w:eastAsia="de-DE"/>
        </w:rPr>
        <w:t xml:space="preserve">September </w:t>
      </w:r>
      <w:r w:rsidR="007A66B3">
        <w:rPr>
          <w:rFonts w:eastAsia="Times New Roman" w:cs="Arial"/>
          <w:szCs w:val="20"/>
          <w:lang w:eastAsia="de-DE"/>
        </w:rPr>
        <w:t xml:space="preserve">2016 </w:t>
      </w:r>
      <w:r w:rsidR="00FC10C2">
        <w:rPr>
          <w:rFonts w:eastAsia="Times New Roman" w:cs="Arial"/>
          <w:szCs w:val="20"/>
          <w:lang w:eastAsia="de-DE"/>
        </w:rPr>
        <w:t xml:space="preserve">waren </w:t>
      </w:r>
      <w:r w:rsidR="000818E7">
        <w:rPr>
          <w:rFonts w:eastAsia="Times New Roman" w:cs="Arial"/>
          <w:szCs w:val="20"/>
          <w:lang w:eastAsia="de-DE"/>
        </w:rPr>
        <w:t>erst rund 205</w:t>
      </w:r>
      <w:r w:rsidR="007A66B3">
        <w:rPr>
          <w:rFonts w:eastAsia="Times New Roman" w:cs="Arial"/>
          <w:szCs w:val="20"/>
          <w:lang w:eastAsia="de-DE"/>
        </w:rPr>
        <w:t xml:space="preserve"> MW </w:t>
      </w:r>
      <w:r w:rsidR="00FC10C2">
        <w:rPr>
          <w:rFonts w:eastAsia="Times New Roman" w:cs="Arial"/>
          <w:szCs w:val="20"/>
          <w:lang w:eastAsia="de-DE"/>
        </w:rPr>
        <w:t>ausgenutzt. Es gibt also noch ein großes Potenzial, das mit einer Leistungserhöhung bei flexibler Fahrweise von Biogas-BHKW erschlossen werden kann. Mit unserem Biogas-Flex-Check ist auf Basis weniger Daten sofort ersichtlich, welche Investition lohnend sein wird.“</w:t>
      </w:r>
    </w:p>
    <w:p w:rsidR="0091764C" w:rsidRDefault="00FC10C2" w:rsidP="00D60F2B">
      <w:pPr>
        <w:pStyle w:val="Standardtext"/>
        <w:spacing w:after="100" w:afterAutospacing="1"/>
        <w:ind w:left="0" w:right="85"/>
        <w:rPr>
          <w:rFonts w:eastAsia="Times New Roman" w:cs="Arial"/>
          <w:szCs w:val="20"/>
          <w:lang w:eastAsia="de-DE"/>
        </w:rPr>
      </w:pPr>
      <w:r>
        <w:rPr>
          <w:rFonts w:eastAsia="Times New Roman" w:cs="Arial"/>
          <w:szCs w:val="20"/>
          <w:lang w:eastAsia="de-DE"/>
        </w:rPr>
        <w:t>In einem modellhaften Beispiel rechnet er an</w:t>
      </w:r>
      <w:r w:rsidR="007F41AB">
        <w:rPr>
          <w:rFonts w:eastAsia="Times New Roman" w:cs="Arial"/>
          <w:szCs w:val="20"/>
          <w:lang w:eastAsia="de-DE"/>
        </w:rPr>
        <w:t>h</w:t>
      </w:r>
      <w:r>
        <w:rPr>
          <w:rFonts w:eastAsia="Times New Roman" w:cs="Arial"/>
          <w:szCs w:val="20"/>
          <w:lang w:eastAsia="de-DE"/>
        </w:rPr>
        <w:t xml:space="preserve">and des 2G Biogas-Flex-Quick-Check vor, dass bei einer </w:t>
      </w:r>
      <w:r w:rsidR="00DF58F5">
        <w:rPr>
          <w:rFonts w:eastAsia="Times New Roman" w:cs="Arial"/>
          <w:szCs w:val="20"/>
          <w:lang w:eastAsia="de-DE"/>
        </w:rPr>
        <w:t xml:space="preserve">Erhöhung der </w:t>
      </w:r>
      <w:r>
        <w:rPr>
          <w:rFonts w:eastAsia="Times New Roman" w:cs="Arial"/>
          <w:szCs w:val="20"/>
          <w:lang w:eastAsia="de-DE"/>
        </w:rPr>
        <w:t>bisher installierten Leistung von z.B. 526 kW</w:t>
      </w:r>
      <w:r w:rsidRPr="007F41AB">
        <w:rPr>
          <w:rFonts w:eastAsia="Times New Roman" w:cs="Arial"/>
          <w:szCs w:val="20"/>
          <w:vertAlign w:val="subscript"/>
          <w:lang w:eastAsia="de-DE"/>
        </w:rPr>
        <w:t>el</w:t>
      </w:r>
      <w:r>
        <w:rPr>
          <w:rFonts w:eastAsia="Times New Roman" w:cs="Arial"/>
          <w:szCs w:val="20"/>
          <w:lang w:eastAsia="de-DE"/>
        </w:rPr>
        <w:t xml:space="preserve"> </w:t>
      </w:r>
      <w:r w:rsidR="000818E7">
        <w:rPr>
          <w:rFonts w:eastAsia="Times New Roman" w:cs="Arial"/>
          <w:szCs w:val="20"/>
          <w:lang w:eastAsia="de-DE"/>
        </w:rPr>
        <w:t>um</w:t>
      </w:r>
      <w:r w:rsidR="00DF58F5">
        <w:rPr>
          <w:rFonts w:eastAsia="Times New Roman" w:cs="Arial"/>
          <w:szCs w:val="20"/>
          <w:lang w:eastAsia="de-DE"/>
        </w:rPr>
        <w:t xml:space="preserve"> 1.485 kW</w:t>
      </w:r>
      <w:r w:rsidR="00DF58F5" w:rsidRPr="007F41AB">
        <w:rPr>
          <w:rFonts w:eastAsia="Times New Roman" w:cs="Arial"/>
          <w:szCs w:val="20"/>
          <w:vertAlign w:val="subscript"/>
          <w:lang w:eastAsia="de-DE"/>
        </w:rPr>
        <w:t>el</w:t>
      </w:r>
      <w:r w:rsidR="00DF58F5">
        <w:rPr>
          <w:rFonts w:eastAsia="Times New Roman" w:cs="Arial"/>
          <w:szCs w:val="20"/>
          <w:lang w:eastAsia="de-DE"/>
        </w:rPr>
        <w:t xml:space="preserve"> durch den Zubau eines </w:t>
      </w:r>
      <w:r w:rsidR="00DF58F5" w:rsidRPr="007F41AB">
        <w:rPr>
          <w:rFonts w:eastAsia="Times New Roman" w:cs="Arial"/>
          <w:spacing w:val="-4"/>
          <w:szCs w:val="20"/>
          <w:lang w:eastAsia="de-DE"/>
        </w:rPr>
        <w:t xml:space="preserve">weiteren BHKW </w:t>
      </w:r>
      <w:r w:rsidR="006D6073" w:rsidRPr="007F41AB">
        <w:rPr>
          <w:rFonts w:eastAsia="Times New Roman" w:cs="Arial"/>
          <w:spacing w:val="-4"/>
          <w:szCs w:val="20"/>
          <w:lang w:eastAsia="de-DE"/>
        </w:rPr>
        <w:t>eine Gesamtförderung in Höhe von über 2,1 Millionen Euro erzielt werden kann</w:t>
      </w:r>
      <w:r w:rsidR="000818E7" w:rsidRPr="007F41AB">
        <w:rPr>
          <w:rFonts w:eastAsia="Times New Roman" w:cs="Arial"/>
          <w:spacing w:val="-4"/>
          <w:szCs w:val="20"/>
          <w:lang w:eastAsia="de-DE"/>
        </w:rPr>
        <w:t>. Zum einen</w:t>
      </w:r>
      <w:r w:rsidR="006D6073" w:rsidRPr="007F41AB">
        <w:rPr>
          <w:rFonts w:eastAsia="Times New Roman" w:cs="Arial"/>
          <w:spacing w:val="-4"/>
          <w:szCs w:val="20"/>
          <w:lang w:eastAsia="de-DE"/>
        </w:rPr>
        <w:t xml:space="preserve"> </w:t>
      </w:r>
      <w:r w:rsidR="00780175" w:rsidRPr="007F41AB">
        <w:rPr>
          <w:rFonts w:eastAsia="Times New Roman" w:cs="Arial"/>
          <w:spacing w:val="-4"/>
          <w:szCs w:val="20"/>
          <w:lang w:eastAsia="de-DE"/>
        </w:rPr>
        <w:t xml:space="preserve">durch </w:t>
      </w:r>
      <w:r w:rsidR="006D6073" w:rsidRPr="007F41AB">
        <w:rPr>
          <w:rFonts w:eastAsia="Times New Roman" w:cs="Arial"/>
          <w:spacing w:val="-4"/>
          <w:szCs w:val="20"/>
          <w:lang w:eastAsia="de-DE"/>
        </w:rPr>
        <w:t xml:space="preserve">die </w:t>
      </w:r>
      <w:r w:rsidR="00780175" w:rsidRPr="007F41AB">
        <w:rPr>
          <w:rFonts w:eastAsia="Times New Roman" w:cs="Arial"/>
          <w:spacing w:val="-4"/>
          <w:szCs w:val="20"/>
          <w:lang w:eastAsia="de-DE"/>
        </w:rPr>
        <w:t>Flexibilitätsprämie (130</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pro</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kW</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 xml:space="preserve">Zusatzleistung) und </w:t>
      </w:r>
      <w:r w:rsidR="000818E7" w:rsidRPr="007F41AB">
        <w:rPr>
          <w:rFonts w:eastAsia="Times New Roman" w:cs="Arial"/>
          <w:spacing w:val="-4"/>
          <w:szCs w:val="20"/>
          <w:lang w:eastAsia="de-DE"/>
        </w:rPr>
        <w:t xml:space="preserve">zum anderen in der Ausschreibungsphase </w:t>
      </w:r>
      <w:r w:rsidR="007F41AB">
        <w:rPr>
          <w:rFonts w:eastAsia="Times New Roman" w:cs="Arial"/>
          <w:spacing w:val="-4"/>
          <w:szCs w:val="20"/>
          <w:lang w:eastAsia="de-DE"/>
        </w:rPr>
        <w:t xml:space="preserve">durch </w:t>
      </w:r>
      <w:r w:rsidR="006D6073" w:rsidRPr="007F41AB">
        <w:rPr>
          <w:rFonts w:eastAsia="Times New Roman" w:cs="Arial"/>
          <w:spacing w:val="-4"/>
          <w:szCs w:val="20"/>
          <w:lang w:eastAsia="de-DE"/>
        </w:rPr>
        <w:t xml:space="preserve">den </w:t>
      </w:r>
      <w:r w:rsidR="00780175" w:rsidRPr="007F41AB">
        <w:rPr>
          <w:rFonts w:eastAsia="Times New Roman" w:cs="Arial"/>
          <w:spacing w:val="-4"/>
          <w:szCs w:val="20"/>
          <w:lang w:eastAsia="de-DE"/>
        </w:rPr>
        <w:t>Flexibilitätszuschlag (40</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pro</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kW</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installierter</w:t>
      </w:r>
      <w:r w:rsidR="007F41AB" w:rsidRPr="007F41AB">
        <w:rPr>
          <w:rFonts w:eastAsia="Times New Roman" w:cs="Arial"/>
          <w:spacing w:val="-4"/>
          <w:szCs w:val="20"/>
          <w:lang w:eastAsia="de-DE"/>
        </w:rPr>
        <w:t> </w:t>
      </w:r>
      <w:r w:rsidR="00780175" w:rsidRPr="007F41AB">
        <w:rPr>
          <w:rFonts w:eastAsia="Times New Roman" w:cs="Arial"/>
          <w:spacing w:val="-4"/>
          <w:szCs w:val="20"/>
          <w:lang w:eastAsia="de-DE"/>
        </w:rPr>
        <w:t>Leistung). Gayer sieht bei einer über</w:t>
      </w:r>
      <w:r w:rsidR="00780175">
        <w:rPr>
          <w:rFonts w:eastAsia="Times New Roman" w:cs="Arial"/>
          <w:szCs w:val="20"/>
          <w:lang w:eastAsia="de-DE"/>
        </w:rPr>
        <w:t xml:space="preserve"> 10</w:t>
      </w:r>
      <w:r w:rsidR="007F41AB">
        <w:rPr>
          <w:rFonts w:eastAsia="Times New Roman" w:cs="Arial"/>
          <w:szCs w:val="20"/>
          <w:lang w:eastAsia="de-DE"/>
        </w:rPr>
        <w:t> </w:t>
      </w:r>
      <w:r w:rsidR="00780175">
        <w:rPr>
          <w:rFonts w:eastAsia="Times New Roman" w:cs="Arial"/>
          <w:szCs w:val="20"/>
          <w:lang w:eastAsia="de-DE"/>
        </w:rPr>
        <w:t xml:space="preserve">Jahre garantierten Förderung durch die Flexibilitätsprämie </w:t>
      </w:r>
      <w:r w:rsidR="00414923" w:rsidRPr="00555BB9">
        <w:rPr>
          <w:rFonts w:eastAsia="Times New Roman" w:cs="Arial"/>
          <w:szCs w:val="20"/>
          <w:lang w:eastAsia="de-DE"/>
        </w:rPr>
        <w:t xml:space="preserve">und die Flexibilitätszulage im Ausschreibungszeitraum </w:t>
      </w:r>
      <w:r w:rsidR="00780175" w:rsidRPr="00555BB9">
        <w:rPr>
          <w:rFonts w:eastAsia="Times New Roman" w:cs="Arial"/>
          <w:szCs w:val="20"/>
          <w:lang w:eastAsia="de-DE"/>
        </w:rPr>
        <w:t>die notwendigen Investitionen für die zusätzliche BHKW-Leistung als gesichert an: „Die Förderung in diesem Beispiel entspricht 2,36</w:t>
      </w:r>
      <w:r w:rsidR="007F41AB" w:rsidRPr="00555BB9">
        <w:rPr>
          <w:rFonts w:eastAsia="Times New Roman" w:cs="Arial"/>
          <w:szCs w:val="20"/>
          <w:lang w:eastAsia="de-DE"/>
        </w:rPr>
        <w:t> </w:t>
      </w:r>
      <w:r w:rsidR="00780175" w:rsidRPr="00555BB9">
        <w:rPr>
          <w:rFonts w:eastAsia="Times New Roman" w:cs="Arial"/>
          <w:szCs w:val="20"/>
          <w:lang w:eastAsia="de-DE"/>
        </w:rPr>
        <w:t>ct/kWh</w:t>
      </w:r>
      <w:r w:rsidR="00D60F2B" w:rsidRPr="00555BB9">
        <w:rPr>
          <w:rFonts w:eastAsia="Times New Roman" w:cs="Arial"/>
          <w:szCs w:val="20"/>
          <w:lang w:eastAsia="de-DE"/>
        </w:rPr>
        <w:t xml:space="preserve">. Die Flexibilitätsprämie finanziert quasi die Zusatzinvestition in ein neues BHKW und die evtl. </w:t>
      </w:r>
      <w:r w:rsidR="00083A79" w:rsidRPr="00555BB9">
        <w:rPr>
          <w:rFonts w:eastAsia="Times New Roman" w:cs="Arial"/>
          <w:szCs w:val="20"/>
          <w:lang w:eastAsia="de-DE"/>
        </w:rPr>
        <w:t>erforderlichen Maßnahmen in den Ausbau von Biogasa</w:t>
      </w:r>
      <w:r w:rsidR="00D60F2B" w:rsidRPr="00555BB9">
        <w:rPr>
          <w:rFonts w:eastAsia="Times New Roman" w:cs="Arial"/>
          <w:szCs w:val="20"/>
          <w:lang w:eastAsia="de-DE"/>
        </w:rPr>
        <w:t>nlagen</w:t>
      </w:r>
      <w:r w:rsidR="00083A79" w:rsidRPr="00555BB9">
        <w:rPr>
          <w:rFonts w:eastAsia="Times New Roman" w:cs="Arial"/>
          <w:szCs w:val="20"/>
          <w:lang w:eastAsia="de-DE"/>
        </w:rPr>
        <w:t xml:space="preserve">. Bei der </w:t>
      </w:r>
      <w:r w:rsidR="000818E7" w:rsidRPr="00555BB9">
        <w:rPr>
          <w:rFonts w:eastAsia="Times New Roman" w:cs="Arial"/>
          <w:szCs w:val="20"/>
          <w:lang w:eastAsia="de-DE"/>
        </w:rPr>
        <w:t>BHKW-A</w:t>
      </w:r>
      <w:r w:rsidR="00083A79" w:rsidRPr="00555BB9">
        <w:rPr>
          <w:rFonts w:eastAsia="Times New Roman" w:cs="Arial"/>
          <w:szCs w:val="20"/>
          <w:lang w:eastAsia="de-DE"/>
        </w:rPr>
        <w:t>uslegung stehen unsere 2G-Fachberater den Kunden zur Seite.</w:t>
      </w:r>
      <w:r w:rsidR="007F41AB" w:rsidRPr="00555BB9">
        <w:rPr>
          <w:rFonts w:eastAsia="Times New Roman" w:cs="Arial"/>
          <w:szCs w:val="20"/>
          <w:lang w:eastAsia="de-DE"/>
        </w:rPr>
        <w:t>“</w:t>
      </w:r>
      <w:r w:rsidR="007A5409" w:rsidRPr="00555BB9">
        <w:rPr>
          <w:rFonts w:eastAsia="Times New Roman" w:cs="Arial"/>
          <w:szCs w:val="20"/>
          <w:lang w:eastAsia="de-DE"/>
        </w:rPr>
        <w:t xml:space="preserve"> Der Biogas-Flex-Quick-Check von 2G basiert auf den aktuellen regulatorischen Rahmenbedingungen und hat die Zielsetzung, unkompliziert und schnell ein</w:t>
      </w:r>
      <w:r w:rsidR="004C3A86" w:rsidRPr="00555BB9">
        <w:rPr>
          <w:rFonts w:eastAsia="Times New Roman" w:cs="Arial"/>
          <w:szCs w:val="20"/>
          <w:lang w:eastAsia="de-DE"/>
        </w:rPr>
        <w:t>e Machbarkeitsanalyse zu ermöglichen</w:t>
      </w:r>
      <w:r w:rsidR="007A5409" w:rsidRPr="00555BB9">
        <w:rPr>
          <w:rFonts w:eastAsia="Times New Roman" w:cs="Arial"/>
          <w:szCs w:val="20"/>
          <w:lang w:eastAsia="de-DE"/>
        </w:rPr>
        <w:t>. Er ersetzt keine detaillierte Wirtschaftlichkeitsberechnung unter Berücksichtigung der jeweils gültigen gesetzlichen Vorgaben.</w:t>
      </w:r>
    </w:p>
    <w:p w:rsidR="00D60F2B" w:rsidRDefault="00D60F2B" w:rsidP="00D60F2B">
      <w:pPr>
        <w:spacing w:before="100" w:beforeAutospacing="1" w:after="100" w:afterAutospacing="1" w:line="240" w:lineRule="auto"/>
        <w:ind w:left="0"/>
        <w:jc w:val="both"/>
        <w:rPr>
          <w:rFonts w:ascii="Noto Sans" w:eastAsia="Times New Roman" w:hAnsi="Noto Sans" w:cs="Arial"/>
          <w:b/>
          <w:szCs w:val="20"/>
          <w:lang w:eastAsia="de-DE"/>
        </w:rPr>
      </w:pPr>
      <w:r w:rsidRPr="00F655B6">
        <w:rPr>
          <w:rFonts w:ascii="Noto Sans" w:eastAsia="Times New Roman" w:hAnsi="Noto Sans" w:cs="Arial"/>
          <w:b/>
          <w:szCs w:val="20"/>
          <w:lang w:eastAsia="de-DE"/>
        </w:rPr>
        <w:t>BHKW-Module von 2G sind für die Anforderungen der stromorientierten Fahrweise gerüstet</w:t>
      </w:r>
    </w:p>
    <w:p w:rsidR="00D60F2B" w:rsidRDefault="00D60F2B" w:rsidP="00D60F2B">
      <w:pPr>
        <w:spacing w:before="100" w:beforeAutospacing="1" w:after="100" w:afterAutospacing="1" w:line="240" w:lineRule="auto"/>
        <w:ind w:left="0"/>
        <w:jc w:val="both"/>
        <w:rPr>
          <w:rFonts w:ascii="Noto Sans" w:eastAsia="Times New Roman" w:hAnsi="Noto Sans" w:cs="Arial"/>
          <w:szCs w:val="20"/>
          <w:lang w:eastAsia="de-DE"/>
        </w:rPr>
      </w:pPr>
      <w:r w:rsidRPr="00F655B6">
        <w:rPr>
          <w:rFonts w:ascii="Noto Sans" w:eastAsia="Times New Roman" w:hAnsi="Noto Sans" w:cs="Arial"/>
          <w:szCs w:val="20"/>
          <w:lang w:eastAsia="de-DE"/>
        </w:rPr>
        <w:t xml:space="preserve">Auf der technischen Seite wurden in den letzten Jahren bereits die notwendigen Entwicklungen bei 2G vorangetrieben, um einen zuverlässigen BHKW-Betrieb auch bei wechselndem Start-Stopp-Betrieb oder </w:t>
      </w:r>
      <w:r w:rsidRPr="00F655B6">
        <w:rPr>
          <w:rFonts w:ascii="Noto Sans" w:eastAsia="Times New Roman" w:hAnsi="Noto Sans" w:cs="Arial"/>
          <w:szCs w:val="20"/>
          <w:lang w:eastAsia="de-DE"/>
        </w:rPr>
        <w:lastRenderedPageBreak/>
        <w:t>unter den Teillastanforderungen des Strommarktes zu gewährleisten.</w:t>
      </w:r>
      <w:r>
        <w:rPr>
          <w:rFonts w:eastAsia="Times New Roman" w:cs="Arial"/>
          <w:szCs w:val="20"/>
          <w:lang w:eastAsia="de-DE"/>
        </w:rPr>
        <w:t xml:space="preserve"> </w:t>
      </w:r>
      <w:r>
        <w:rPr>
          <w:rFonts w:ascii="Noto Sans" w:eastAsia="Times New Roman" w:hAnsi="Noto Sans" w:cs="Arial"/>
          <w:szCs w:val="20"/>
          <w:lang w:eastAsia="de-DE"/>
        </w:rPr>
        <w:t xml:space="preserve">Dies wurde </w:t>
      </w:r>
      <w:r w:rsidRPr="00F655B6">
        <w:rPr>
          <w:rFonts w:ascii="Noto Sans" w:eastAsia="Times New Roman" w:hAnsi="Noto Sans" w:cs="Arial"/>
          <w:szCs w:val="20"/>
          <w:lang w:eastAsia="de-DE"/>
        </w:rPr>
        <w:t>einerseits durch die Anpassung der Mechanik geschaff</w:t>
      </w:r>
      <w:r w:rsidR="00AC406E">
        <w:rPr>
          <w:rFonts w:ascii="Noto Sans" w:eastAsia="Times New Roman" w:hAnsi="Noto Sans" w:cs="Arial"/>
          <w:szCs w:val="20"/>
          <w:lang w:eastAsia="de-DE"/>
        </w:rPr>
        <w:t>t</w:t>
      </w:r>
      <w:r w:rsidRPr="00F655B6">
        <w:rPr>
          <w:rFonts w:ascii="Noto Sans" w:eastAsia="Times New Roman" w:hAnsi="Noto Sans" w:cs="Arial"/>
          <w:szCs w:val="20"/>
          <w:lang w:eastAsia="de-DE"/>
        </w:rPr>
        <w:t xml:space="preserve"> und andererseits mit der Entwicklung innovativer Steuerungs- und Softwarelösungen die erforderliche Funktionalität sichergestellt. Bei der Hardware stand die Verwendung von verschleißfesten Komponenten für die stark beanspruchte</w:t>
      </w:r>
      <w:r w:rsidR="006D6073">
        <w:rPr>
          <w:rFonts w:ascii="Noto Sans" w:eastAsia="Times New Roman" w:hAnsi="Noto Sans" w:cs="Arial"/>
          <w:szCs w:val="20"/>
          <w:lang w:eastAsia="de-DE"/>
        </w:rPr>
        <w:t>n Bauteile im Gasmotor im Fokus. Für das Design</w:t>
      </w:r>
      <w:r w:rsidR="006D6073" w:rsidRPr="00F655B6">
        <w:rPr>
          <w:rFonts w:ascii="Noto Sans" w:eastAsia="Times New Roman" w:hAnsi="Noto Sans" w:cs="Arial"/>
          <w:szCs w:val="20"/>
          <w:lang w:eastAsia="de-DE"/>
        </w:rPr>
        <w:t xml:space="preserve"> </w:t>
      </w:r>
      <w:r w:rsidR="006D6073">
        <w:rPr>
          <w:rFonts w:ascii="Noto Sans" w:eastAsia="Times New Roman" w:hAnsi="Noto Sans" w:cs="Arial"/>
          <w:szCs w:val="20"/>
          <w:lang w:eastAsia="de-DE"/>
        </w:rPr>
        <w:t>des Gasmischers war die Regelung von Gasqualität und Lastspektrum über ein möglichst breites Fenster mit einer einheitlichen Konfiguration von zentraler Bedeutung</w:t>
      </w:r>
      <w:r w:rsidR="006D6073" w:rsidRPr="00F655B6">
        <w:rPr>
          <w:rFonts w:ascii="Noto Sans" w:eastAsia="Times New Roman" w:hAnsi="Noto Sans" w:cs="Arial"/>
          <w:szCs w:val="20"/>
          <w:lang w:eastAsia="de-DE"/>
        </w:rPr>
        <w:t>. Als Antwort auf die zunehmende Digitalisierung des Energiemarktes erfüllt die moderne BHKW-Software von 2G die Anforderungen des Regelenergiemarkts sowohl für Sekundärreserveleistung als auch für Primärreserveleistung.</w:t>
      </w:r>
    </w:p>
    <w:p w:rsidR="00D60F2B" w:rsidRDefault="00D60F2B" w:rsidP="00232BCD">
      <w:pPr>
        <w:pStyle w:val="Standardtext"/>
        <w:spacing w:before="600" w:after="240"/>
        <w:ind w:left="0" w:right="85"/>
        <w:rPr>
          <w:rFonts w:eastAsia="Times New Roman" w:cs="Arial"/>
          <w:szCs w:val="20"/>
          <w:lang w:eastAsia="de-DE"/>
        </w:rPr>
      </w:pPr>
      <w:r>
        <w:rPr>
          <w:rFonts w:eastAsia="Times New Roman" w:cs="Arial"/>
          <w:szCs w:val="20"/>
          <w:lang w:eastAsia="de-DE"/>
        </w:rPr>
        <w:t>Bild</w:t>
      </w:r>
      <w:r w:rsidR="00CD5E21">
        <w:rPr>
          <w:rFonts w:eastAsia="Times New Roman" w:cs="Arial"/>
          <w:szCs w:val="20"/>
          <w:lang w:eastAsia="de-DE"/>
        </w:rPr>
        <w:t>:</w:t>
      </w:r>
      <w:r>
        <w:rPr>
          <w:rFonts w:eastAsia="Times New Roman" w:cs="Arial"/>
          <w:szCs w:val="20"/>
          <w:lang w:eastAsia="de-DE"/>
        </w:rPr>
        <w:t xml:space="preserve"> Alfred</w:t>
      </w:r>
      <w:r w:rsidR="00CD5E21">
        <w:rPr>
          <w:rFonts w:eastAsia="Times New Roman" w:cs="Arial"/>
          <w:szCs w:val="20"/>
          <w:lang w:eastAsia="de-DE"/>
        </w:rPr>
        <w:t>_</w:t>
      </w:r>
      <w:r>
        <w:rPr>
          <w:rFonts w:eastAsia="Times New Roman" w:cs="Arial"/>
          <w:szCs w:val="20"/>
          <w:lang w:eastAsia="de-DE"/>
        </w:rPr>
        <w:t>Gayer</w:t>
      </w:r>
      <w:r w:rsidR="00CD5E21">
        <w:rPr>
          <w:rFonts w:eastAsia="Times New Roman" w:cs="Arial"/>
          <w:szCs w:val="20"/>
          <w:lang w:eastAsia="de-DE"/>
        </w:rPr>
        <w:t>_2G.jpg</w:t>
      </w:r>
    </w:p>
    <w:p w:rsidR="00EB1E1F" w:rsidRPr="00B1355E" w:rsidRDefault="00EB1E1F" w:rsidP="00A61C7B">
      <w:pPr>
        <w:spacing w:before="720"/>
        <w:ind w:left="0"/>
        <w:rPr>
          <w:rFonts w:ascii="Noto Sans" w:hAnsi="Noto Sans" w:cs="Arial"/>
          <w:b/>
          <w:color w:val="0D0D0D" w:themeColor="text1" w:themeTint="F2"/>
          <w:szCs w:val="20"/>
        </w:rPr>
      </w:pPr>
      <w:bookmarkStart w:id="0" w:name="_GoBack"/>
      <w:bookmarkEnd w:id="0"/>
      <w:r w:rsidRPr="00B1355E">
        <w:rPr>
          <w:rFonts w:ascii="Noto Sans" w:hAnsi="Noto Sans" w:cs="Arial"/>
          <w:b/>
          <w:color w:val="0D0D0D" w:themeColor="text1" w:themeTint="F2"/>
          <w:szCs w:val="20"/>
        </w:rPr>
        <w:t>Unternehmensprofil 2G Energy AG</w:t>
      </w:r>
    </w:p>
    <w:p w:rsidR="006C63F3" w:rsidRPr="00EA6E2E" w:rsidRDefault="00F655B6" w:rsidP="009005B4">
      <w:pPr>
        <w:spacing w:before="100" w:beforeAutospacing="1" w:after="100" w:afterAutospacing="1" w:line="240" w:lineRule="auto"/>
        <w:ind w:left="0"/>
        <w:jc w:val="both"/>
        <w:rPr>
          <w:rFonts w:ascii="Noto Sans" w:eastAsia="Times New Roman" w:hAnsi="Noto Sans" w:cs="Arial"/>
          <w:szCs w:val="20"/>
          <w:lang w:eastAsia="de-DE"/>
        </w:rPr>
      </w:pPr>
      <w:r w:rsidRPr="00F655B6">
        <w:rPr>
          <w:rFonts w:ascii="Noto Sans" w:eastAsia="Times New Roman" w:hAnsi="Noto Sans" w:cs="Arial"/>
          <w:szCs w:val="20"/>
          <w:lang w:eastAsia="de-DE"/>
        </w:rPr>
        <w:t>Die 2G Energy AG gehört zu den international führenden Herstellern von Kraft-Wärme-Kopplungs-Anlagen (KWK) zur dezentralen Erzeugung und Versorgung mit Strom und Wärme mittels der KWK-Technologie. Das Produktportfolio von 2G umfasst Anlagen mit einer elektrischen Leistung zwischen 20</w:t>
      </w:r>
      <w:r w:rsidR="000C42A7">
        <w:rPr>
          <w:rFonts w:ascii="Noto Sans" w:eastAsia="Times New Roman" w:hAnsi="Noto Sans" w:cs="Arial"/>
          <w:szCs w:val="20"/>
          <w:lang w:eastAsia="de-DE"/>
        </w:rPr>
        <w:t> </w:t>
      </w:r>
      <w:r w:rsidRPr="00F655B6">
        <w:rPr>
          <w:rFonts w:ascii="Noto Sans" w:eastAsia="Times New Roman" w:hAnsi="Noto Sans" w:cs="Arial"/>
          <w:szCs w:val="20"/>
          <w:lang w:eastAsia="de-DE"/>
        </w:rPr>
        <w:t xml:space="preserve">kW und 4.000 kW für den Betrieb mit Erdgas, Biogas und anderen Schwachgasen sowie Biomethan. Bislang hat 2G in fast 40 Ländern mehrere Tausend KWK-Anlagen erfolgreich installiert. Insbesondere im Leistungsbereich zwischen 50 kW und 550 kW verfügt 2G über eigene Verbrennungsmotorenkonzepte mit niedrigen Kraftstoffverbräuchen, hoher Verfügbarkeit und optimierter Wartungsintensität. Neben dem Hauptsitz in Heek hat 2G einen weiteren Produktions- und Vertriebs- &amp; Service-Standort in </w:t>
      </w:r>
      <w:r w:rsidRPr="000C42A7">
        <w:rPr>
          <w:rFonts w:ascii="Noto Sans" w:eastAsia="Times New Roman" w:hAnsi="Noto Sans" w:cs="Arial"/>
          <w:spacing w:val="-2"/>
          <w:szCs w:val="20"/>
          <w:lang w:eastAsia="de-DE"/>
        </w:rPr>
        <w:t>St.</w:t>
      </w:r>
      <w:r w:rsidR="000C42A7" w:rsidRPr="000C42A7">
        <w:rPr>
          <w:rFonts w:ascii="Noto Sans" w:eastAsia="Times New Roman" w:hAnsi="Noto Sans" w:cs="Arial"/>
          <w:spacing w:val="-2"/>
          <w:szCs w:val="20"/>
          <w:lang w:eastAsia="de-DE"/>
        </w:rPr>
        <w:t> </w:t>
      </w:r>
      <w:r w:rsidRPr="000C42A7">
        <w:rPr>
          <w:rFonts w:ascii="Noto Sans" w:eastAsia="Times New Roman" w:hAnsi="Noto Sans" w:cs="Arial"/>
          <w:spacing w:val="-2"/>
          <w:szCs w:val="20"/>
          <w:lang w:eastAsia="de-DE"/>
        </w:rPr>
        <w:t>Augustine, Florida, USA. Das Kundenspektrum reicht vom Landwirt über Industriebetriebe, Kommunen</w:t>
      </w:r>
      <w:r w:rsidRPr="00F655B6">
        <w:rPr>
          <w:rFonts w:ascii="Noto Sans" w:eastAsia="Times New Roman" w:hAnsi="Noto Sans" w:cs="Arial"/>
          <w:szCs w:val="20"/>
          <w:lang w:eastAsia="de-DE"/>
        </w:rPr>
        <w:t xml:space="preserve">, die Wohnungswirtschaft bis zu Stadtwerken und den großen Energieversorgern. Die ausgesprochene Kundenzufriedenheit ist eng mit dem dichten Servicenetzwerk sowie der hohen technischen Qualität und Leistungsfähigkeit der 2G Kraftwerke verbunden. Diese erreichen durch die Kraft-Wärme-Kopplung Gesamtwirkungsgrade zwischen 85 % und weit mehr als 90 %. 2G baut seine Technologieführerschaft durch kontinuierliche Forschungs- und Entwicklungsarbeit in der Gasmotorentechnologie für Erdgas-, Biogas- und Synthesegas-Anwendungen (z.B. Wasserstoff) konsequent aus. Neben der Konstruktion und </w:t>
      </w:r>
      <w:r w:rsidRPr="00F655B6">
        <w:rPr>
          <w:rFonts w:ascii="Noto Sans" w:eastAsia="Times New Roman" w:hAnsi="Noto Sans" w:cs="Arial"/>
          <w:szCs w:val="20"/>
          <w:lang w:eastAsia="de-DE"/>
        </w:rPr>
        <w:lastRenderedPageBreak/>
        <w:t>Herstellung von KWK-Anlagen bietet das Unternehmen aus Westfalen ganzheitliche Lösungen von der Planung und Installation bis zu Service- und Wartungsleistungen an. Im Rahmen der Energiewende und in modernen Energieversorgungskonzepten gewinnen KWK-Anlagen in intelligent vernetzten Energiesystemen - sogenannten virtuellen Kraftwerken - aufgrund ihrer Dezentralität, Regelbarkeit und planbaren Verfügbarkeit stark zunehmende Bedeutung.</w:t>
      </w:r>
    </w:p>
    <w:p w:rsidR="00EB1E1F" w:rsidRPr="00B1355E" w:rsidRDefault="00EB1E1F" w:rsidP="00EB1E1F">
      <w:pPr>
        <w:spacing w:before="480"/>
        <w:ind w:left="851"/>
        <w:jc w:val="both"/>
        <w:rPr>
          <w:rFonts w:ascii="Noto Sans" w:hAnsi="Noto Sans"/>
          <w:b/>
        </w:rPr>
      </w:pPr>
      <w:r w:rsidRPr="00B1355E">
        <w:rPr>
          <w:rFonts w:ascii="Noto Sans" w:hAnsi="Noto Sans"/>
          <w:b/>
        </w:rPr>
        <w:t>Ansprechpartner:</w:t>
      </w:r>
    </w:p>
    <w:p w:rsidR="00EB1E1F" w:rsidRDefault="00EB1E1F" w:rsidP="00EB1E1F">
      <w:pPr>
        <w:tabs>
          <w:tab w:val="left" w:pos="1701"/>
        </w:tabs>
        <w:spacing w:line="240" w:lineRule="auto"/>
        <w:ind w:left="851"/>
        <w:rPr>
          <w:rFonts w:ascii="Noto Sans" w:hAnsi="Noto Sans"/>
        </w:rPr>
        <w:sectPr w:rsidR="00EB1E1F" w:rsidSect="00A76AB4">
          <w:headerReference w:type="even" r:id="rId9"/>
          <w:footerReference w:type="even" r:id="rId10"/>
          <w:type w:val="continuous"/>
          <w:pgSz w:w="11906" w:h="16838"/>
          <w:pgMar w:top="1985" w:right="1021" w:bottom="993" w:left="1021" w:header="1134" w:footer="227" w:gutter="0"/>
          <w:cols w:space="708"/>
          <w:docGrid w:linePitch="360"/>
        </w:sectPr>
      </w:pPr>
    </w:p>
    <w:p w:rsidR="00EB1E1F" w:rsidRPr="00B1355E" w:rsidRDefault="00EB1E1F" w:rsidP="00EB1E1F">
      <w:pPr>
        <w:tabs>
          <w:tab w:val="left" w:pos="1701"/>
        </w:tabs>
        <w:spacing w:line="240" w:lineRule="auto"/>
        <w:ind w:left="851"/>
        <w:rPr>
          <w:rFonts w:ascii="Noto Sans" w:hAnsi="Noto Sans"/>
        </w:rPr>
      </w:pPr>
      <w:r w:rsidRPr="00B1355E">
        <w:rPr>
          <w:rFonts w:ascii="Noto Sans" w:hAnsi="Noto Sans"/>
        </w:rPr>
        <w:lastRenderedPageBreak/>
        <w:t>Stefan Liesner</w:t>
      </w:r>
      <w:r w:rsidRPr="00B1355E">
        <w:rPr>
          <w:rFonts w:ascii="Noto Sans" w:hAnsi="Noto Sans"/>
        </w:rPr>
        <w:br/>
        <w:t>2G Energy AG</w:t>
      </w:r>
      <w:r w:rsidRPr="00B1355E">
        <w:rPr>
          <w:rFonts w:ascii="Noto Sans" w:hAnsi="Noto Sans"/>
        </w:rPr>
        <w:br/>
        <w:t>Leiter Marketing</w:t>
      </w:r>
      <w:r w:rsidRPr="00B1355E">
        <w:rPr>
          <w:rFonts w:ascii="Noto Sans" w:hAnsi="Noto Sans"/>
        </w:rPr>
        <w:br/>
        <w:t>Benzstraße 3</w:t>
      </w:r>
      <w:r w:rsidRPr="00B1355E">
        <w:rPr>
          <w:rFonts w:ascii="Noto Sans" w:hAnsi="Noto Sans"/>
        </w:rPr>
        <w:br/>
        <w:t>48619 Heek</w:t>
      </w:r>
      <w:r w:rsidRPr="00B1355E">
        <w:rPr>
          <w:rFonts w:ascii="Noto Sans" w:hAnsi="Noto Sans"/>
        </w:rPr>
        <w:br/>
        <w:t>Telefon:</w:t>
      </w:r>
      <w:r w:rsidRPr="00B1355E">
        <w:rPr>
          <w:rFonts w:ascii="Noto Sans" w:hAnsi="Noto Sans"/>
        </w:rPr>
        <w:tab/>
        <w:t>+49 2568 9347-2135</w:t>
      </w:r>
      <w:r w:rsidRPr="00B1355E">
        <w:rPr>
          <w:rFonts w:ascii="Noto Sans" w:hAnsi="Noto Sans"/>
        </w:rPr>
        <w:br/>
        <w:t>Telefax:</w:t>
      </w:r>
      <w:r w:rsidRPr="00B1355E">
        <w:rPr>
          <w:rFonts w:ascii="Noto Sans" w:hAnsi="Noto Sans"/>
        </w:rPr>
        <w:tab/>
        <w:t>+49 2568 9347-15</w:t>
      </w:r>
      <w:r w:rsidRPr="00B1355E">
        <w:rPr>
          <w:rFonts w:ascii="Noto Sans" w:hAnsi="Noto Sans"/>
        </w:rPr>
        <w:br/>
        <w:t>Mobil:</w:t>
      </w:r>
      <w:r w:rsidRPr="00B1355E">
        <w:rPr>
          <w:rFonts w:ascii="Noto Sans" w:hAnsi="Noto Sans"/>
        </w:rPr>
        <w:tab/>
        <w:t>+49 152 22592847</w:t>
      </w:r>
      <w:r w:rsidRPr="00B1355E">
        <w:rPr>
          <w:rFonts w:ascii="Noto Sans" w:hAnsi="Noto Sans"/>
        </w:rPr>
        <w:br/>
        <w:t>E-Mail:</w:t>
      </w:r>
      <w:r w:rsidRPr="00B1355E">
        <w:rPr>
          <w:rFonts w:ascii="Noto Sans" w:hAnsi="Noto Sans"/>
        </w:rPr>
        <w:tab/>
        <w:t>s.liesner@2-g.de</w:t>
      </w:r>
      <w:r w:rsidRPr="00B1355E">
        <w:rPr>
          <w:rFonts w:ascii="Noto Sans" w:hAnsi="Noto Sans"/>
        </w:rPr>
        <w:br/>
        <w:t>www.2-g.de</w:t>
      </w:r>
    </w:p>
    <w:p w:rsidR="00EB1E1F" w:rsidRPr="00B1355E" w:rsidRDefault="00EB1E1F" w:rsidP="00EB1E1F">
      <w:pPr>
        <w:tabs>
          <w:tab w:val="left" w:pos="1134"/>
        </w:tabs>
        <w:spacing w:line="240" w:lineRule="auto"/>
        <w:ind w:left="284"/>
        <w:rPr>
          <w:rFonts w:ascii="Noto Sans" w:hAnsi="Noto Sans"/>
        </w:rPr>
      </w:pPr>
      <w:r w:rsidRPr="00B1355E">
        <w:rPr>
          <w:rFonts w:ascii="Noto Sans" w:hAnsi="Noto Sans"/>
        </w:rPr>
        <w:br w:type="column"/>
      </w:r>
      <w:r w:rsidRPr="00B1355E">
        <w:rPr>
          <w:rFonts w:ascii="Noto Sans" w:hAnsi="Noto Sans"/>
        </w:rPr>
        <w:lastRenderedPageBreak/>
        <w:t>Rüdiger Haake</w:t>
      </w:r>
      <w:r w:rsidRPr="00B1355E">
        <w:rPr>
          <w:rFonts w:ascii="Noto Sans" w:hAnsi="Noto Sans"/>
        </w:rPr>
        <w:br/>
        <w:t>Zum Imberg 20</w:t>
      </w:r>
      <w:r w:rsidRPr="00B1355E">
        <w:rPr>
          <w:rFonts w:ascii="Noto Sans" w:hAnsi="Noto Sans"/>
        </w:rPr>
        <w:br/>
        <w:t>45721 Haltern am See</w:t>
      </w:r>
      <w:r w:rsidRPr="00B1355E">
        <w:rPr>
          <w:rFonts w:ascii="Noto Sans" w:hAnsi="Noto Sans"/>
        </w:rPr>
        <w:br/>
        <w:t>Telefon:</w:t>
      </w:r>
      <w:r w:rsidRPr="00B1355E">
        <w:rPr>
          <w:rFonts w:ascii="Noto Sans" w:hAnsi="Noto Sans"/>
        </w:rPr>
        <w:tab/>
        <w:t>+49 2364 1056141</w:t>
      </w:r>
      <w:r w:rsidRPr="00B1355E">
        <w:rPr>
          <w:rFonts w:ascii="Noto Sans" w:hAnsi="Noto Sans"/>
        </w:rPr>
        <w:br/>
        <w:t>Telefax:</w:t>
      </w:r>
      <w:r w:rsidRPr="00B1355E">
        <w:rPr>
          <w:rFonts w:ascii="Noto Sans" w:hAnsi="Noto Sans"/>
        </w:rPr>
        <w:tab/>
        <w:t>+49 2364 5089786</w:t>
      </w:r>
      <w:r w:rsidRPr="00B1355E">
        <w:rPr>
          <w:rFonts w:ascii="Noto Sans" w:hAnsi="Noto Sans"/>
        </w:rPr>
        <w:br/>
        <w:t>Mobil:</w:t>
      </w:r>
      <w:r w:rsidRPr="00B1355E">
        <w:rPr>
          <w:rFonts w:ascii="Noto Sans" w:hAnsi="Noto Sans"/>
        </w:rPr>
        <w:tab/>
        <w:t>+49 172 6905563</w:t>
      </w:r>
      <w:r w:rsidRPr="00B1355E">
        <w:rPr>
          <w:rFonts w:ascii="Noto Sans" w:hAnsi="Noto Sans"/>
        </w:rPr>
        <w:br/>
        <w:t>E-Mail:</w:t>
      </w:r>
      <w:r w:rsidRPr="00B1355E">
        <w:rPr>
          <w:rFonts w:ascii="Noto Sans" w:hAnsi="Noto Sans"/>
        </w:rPr>
        <w:tab/>
        <w:t>ruediger.haake@web.de</w:t>
      </w:r>
    </w:p>
    <w:p w:rsidR="008B2CAC" w:rsidRPr="00A82C1D" w:rsidRDefault="008B2CAC" w:rsidP="00EB1E1F">
      <w:pPr>
        <w:ind w:left="0"/>
        <w:jc w:val="both"/>
        <w:rPr>
          <w:rFonts w:ascii="Noto Sans" w:hAnsi="Noto Sans"/>
        </w:rPr>
      </w:pPr>
    </w:p>
    <w:sectPr w:rsidR="008B2CAC" w:rsidRPr="00A82C1D" w:rsidSect="00EB1E1F">
      <w:type w:val="continuous"/>
      <w:pgSz w:w="11906" w:h="16838"/>
      <w:pgMar w:top="1985" w:right="1021" w:bottom="1134" w:left="1021" w:header="1134" w:footer="22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316" w:rsidRDefault="00F03316" w:rsidP="00E945DC">
      <w:pPr>
        <w:spacing w:after="0" w:line="240" w:lineRule="auto"/>
      </w:pPr>
      <w:r>
        <w:separator/>
      </w:r>
    </w:p>
  </w:endnote>
  <w:endnote w:type="continuationSeparator" w:id="0">
    <w:p w:rsidR="00F03316" w:rsidRDefault="00F03316" w:rsidP="00E9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oto Sans" w:hAnsi="Noto Sans"/>
      </w:rPr>
      <w:id w:val="-945693593"/>
    </w:sdtPr>
    <w:sdtEndPr/>
    <w:sdtContent>
      <w:tbl>
        <w:tblPr>
          <w:tblStyle w:val="Tabellenraster"/>
          <w:tblW w:w="992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1134"/>
          <w:gridCol w:w="4389"/>
        </w:tblGrid>
        <w:tr w:rsidR="009005B4" w:rsidRPr="00177073" w:rsidTr="001637D7">
          <w:trPr>
            <w:trHeight w:val="18"/>
          </w:trPr>
          <w:tc>
            <w:tcPr>
              <w:tcW w:w="4400" w:type="dxa"/>
              <w:tcMar>
                <w:top w:w="57" w:type="dxa"/>
                <w:left w:w="0" w:type="dxa"/>
                <w:right w:w="0" w:type="dxa"/>
              </w:tcMar>
            </w:tcPr>
            <w:p w:rsidR="009005B4" w:rsidRPr="00177073" w:rsidRDefault="00A76AB4" w:rsidP="002548BE">
              <w:pPr>
                <w:pStyle w:val="Fuzeile"/>
                <w:rPr>
                  <w:rFonts w:ascii="Noto Sans" w:hAnsi="Noto Sans"/>
                </w:rPr>
              </w:pPr>
              <w:sdt>
                <w:sdtPr>
                  <w:rPr>
                    <w:rFonts w:ascii="Noto Sans" w:hAnsi="Noto Sans"/>
                  </w:rPr>
                  <w:id w:val="-1197992978"/>
                  <w:docPartObj>
                    <w:docPartGallery w:val="Page Numbers (Top of Page)"/>
                    <w:docPartUnique/>
                  </w:docPartObj>
                </w:sdtPr>
                <w:sdtEndPr/>
                <w:sdtContent>
                  <w:r w:rsidR="00394212" w:rsidRPr="00177073">
                    <w:rPr>
                      <w:rFonts w:ascii="Noto Sans" w:hAnsi="Noto Sans"/>
                      <w:bCs/>
                    </w:rPr>
                    <w:fldChar w:fldCharType="begin"/>
                  </w:r>
                  <w:r w:rsidR="009005B4" w:rsidRPr="00177073">
                    <w:rPr>
                      <w:rFonts w:ascii="Noto Sans" w:hAnsi="Noto Sans"/>
                      <w:bCs/>
                    </w:rPr>
                    <w:instrText>PAGE</w:instrText>
                  </w:r>
                  <w:r w:rsidR="00394212" w:rsidRPr="00177073">
                    <w:rPr>
                      <w:rFonts w:ascii="Noto Sans" w:hAnsi="Noto Sans"/>
                      <w:bCs/>
                    </w:rPr>
                    <w:fldChar w:fldCharType="separate"/>
                  </w:r>
                  <w:r w:rsidR="009005B4">
                    <w:rPr>
                      <w:rFonts w:ascii="Noto Sans" w:hAnsi="Noto Sans"/>
                      <w:bCs/>
                      <w:noProof/>
                    </w:rPr>
                    <w:t>2</w:t>
                  </w:r>
                  <w:r w:rsidR="00394212" w:rsidRPr="00177073">
                    <w:rPr>
                      <w:rFonts w:ascii="Noto Sans" w:hAnsi="Noto Sans"/>
                      <w:bCs/>
                    </w:rPr>
                    <w:fldChar w:fldCharType="end"/>
                  </w:r>
                  <w:r w:rsidR="009005B4" w:rsidRPr="00177073">
                    <w:rPr>
                      <w:rFonts w:ascii="Noto Sans" w:hAnsi="Noto Sans"/>
                    </w:rPr>
                    <w:t xml:space="preserve"> / </w:t>
                  </w:r>
                  <w:r w:rsidR="00394212" w:rsidRPr="00177073">
                    <w:rPr>
                      <w:rFonts w:ascii="Noto Sans" w:hAnsi="Noto Sans"/>
                      <w:bCs/>
                    </w:rPr>
                    <w:fldChar w:fldCharType="begin"/>
                  </w:r>
                  <w:r w:rsidR="009005B4" w:rsidRPr="00177073">
                    <w:rPr>
                      <w:rFonts w:ascii="Noto Sans" w:hAnsi="Noto Sans"/>
                      <w:bCs/>
                    </w:rPr>
                    <w:instrText>NUMPAGES</w:instrText>
                  </w:r>
                  <w:r w:rsidR="00394212" w:rsidRPr="00177073">
                    <w:rPr>
                      <w:rFonts w:ascii="Noto Sans" w:hAnsi="Noto Sans"/>
                      <w:bCs/>
                    </w:rPr>
                    <w:fldChar w:fldCharType="separate"/>
                  </w:r>
                  <w:r w:rsidR="00264049">
                    <w:rPr>
                      <w:rFonts w:ascii="Noto Sans" w:hAnsi="Noto Sans"/>
                      <w:bCs/>
                      <w:noProof/>
                    </w:rPr>
                    <w:t>3</w:t>
                  </w:r>
                  <w:r w:rsidR="00394212" w:rsidRPr="00177073">
                    <w:rPr>
                      <w:rFonts w:ascii="Noto Sans" w:hAnsi="Noto Sans"/>
                      <w:bCs/>
                    </w:rPr>
                    <w:fldChar w:fldCharType="end"/>
                  </w:r>
                </w:sdtContent>
              </w:sdt>
            </w:p>
          </w:tc>
          <w:tc>
            <w:tcPr>
              <w:tcW w:w="1134" w:type="dxa"/>
              <w:tcMar>
                <w:top w:w="57"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2G Energy AG</w:t>
              </w:r>
            </w:p>
          </w:tc>
          <w:tc>
            <w:tcPr>
              <w:tcW w:w="4389" w:type="dxa"/>
              <w:tcMar>
                <w:top w:w="57" w:type="dxa"/>
                <w:left w:w="0" w:type="dxa"/>
                <w:right w:w="0" w:type="dxa"/>
              </w:tcMar>
            </w:tcPr>
            <w:p w:rsidR="009005B4" w:rsidRPr="00177073" w:rsidRDefault="00A76AB4" w:rsidP="001637D7">
              <w:pPr>
                <w:pStyle w:val="Fuzeile"/>
                <w:jc w:val="right"/>
                <w:rPr>
                  <w:rFonts w:ascii="Noto Sans" w:hAnsi="Noto Sans"/>
                </w:rPr>
              </w:pPr>
              <w:r>
                <w:fldChar w:fldCharType="begin"/>
              </w:r>
              <w:r>
                <w:instrText xml:space="preserve"> DOCPROPERTY PRODSTRING5 \* MERGEFORMAT </w:instrText>
              </w:r>
              <w:r>
                <w:fldChar w:fldCharType="separate"/>
              </w:r>
              <w:r w:rsidR="00264049" w:rsidRPr="00264049">
                <w:rPr>
                  <w:rFonts w:ascii="Noto Sans" w:hAnsi="Noto Sans"/>
                </w:rPr>
                <w:t>Platzhalter Beschreibung</w:t>
              </w:r>
              <w:r>
                <w:rPr>
                  <w:rFonts w:ascii="Noto Sans" w:hAnsi="Noto Sans"/>
                </w:rPr>
                <w:fldChar w:fldCharType="end"/>
              </w:r>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www.2-g.com</w:t>
              </w:r>
            </w:p>
          </w:tc>
          <w:tc>
            <w:tcPr>
              <w:tcW w:w="4389" w:type="dxa"/>
              <w:tcMar>
                <w:top w:w="0" w:type="dxa"/>
                <w:left w:w="0" w:type="dxa"/>
                <w:right w:w="0" w:type="dxa"/>
              </w:tcMar>
            </w:tcPr>
            <w:p w:rsidR="009005B4" w:rsidRPr="00177073" w:rsidRDefault="00A76AB4" w:rsidP="0096679F">
              <w:pPr>
                <w:pStyle w:val="Fuzeile"/>
                <w:jc w:val="right"/>
                <w:rPr>
                  <w:rFonts w:ascii="Noto Sans" w:hAnsi="Noto Sans"/>
                </w:rPr>
              </w:pPr>
              <w:r>
                <w:fldChar w:fldCharType="begin"/>
              </w:r>
              <w:r>
                <w:instrText xml:space="preserve"> DOCPROPERTY PROANLDAT \* MERGEFORMAT </w:instrText>
              </w:r>
              <w:r>
                <w:fldChar w:fldCharType="separate"/>
              </w:r>
              <w:r w:rsidR="00264049" w:rsidRPr="00264049">
                <w:rPr>
                  <w:rFonts w:ascii="Noto Sans" w:hAnsi="Noto Sans"/>
                  <w:lang w:val="en-US"/>
                </w:rPr>
                <w:t>13.10.2014</w:t>
              </w:r>
              <w:r>
                <w:rPr>
                  <w:rFonts w:ascii="Noto Sans" w:hAnsi="Noto Sans"/>
                  <w:lang w:val="en-US"/>
                </w:rPr>
                <w:fldChar w:fldCharType="end"/>
              </w:r>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p>
          </w:tc>
          <w:tc>
            <w:tcPr>
              <w:tcW w:w="4389" w:type="dxa"/>
              <w:tcMar>
                <w:top w:w="0" w:type="dxa"/>
                <w:left w:w="0" w:type="dxa"/>
                <w:right w:w="0" w:type="dxa"/>
              </w:tcMar>
            </w:tcPr>
            <w:p w:rsidR="009005B4" w:rsidRPr="00177073" w:rsidRDefault="009005B4" w:rsidP="001637D7">
              <w:pPr>
                <w:pStyle w:val="Fuzeile"/>
                <w:jc w:val="right"/>
                <w:rPr>
                  <w:rFonts w:ascii="Noto Sans" w:hAnsi="Noto Sans"/>
                </w:rPr>
              </w:pPr>
              <w:r w:rsidRPr="00177073">
                <w:rPr>
                  <w:rFonts w:ascii="Noto Sans" w:hAnsi="Noto Sans"/>
                </w:rPr>
                <w:t xml:space="preserve">Doc.-ID.: </w:t>
              </w:r>
              <w:r w:rsidR="00A76AB4">
                <w:fldChar w:fldCharType="begin"/>
              </w:r>
              <w:r w:rsidR="00A76AB4">
                <w:instrText xml:space="preserve"> DOCPROPERTY PRODOKID \* MERGEFORMAT </w:instrText>
              </w:r>
              <w:r w:rsidR="00A76AB4">
                <w:fldChar w:fldCharType="separate"/>
              </w:r>
              <w:r w:rsidR="00264049" w:rsidRPr="00264049">
                <w:rPr>
                  <w:rFonts w:ascii="Noto Sans" w:hAnsi="Noto Sans"/>
                </w:rPr>
                <w:t>245143</w:t>
              </w:r>
              <w:r w:rsidR="00A76AB4">
                <w:rPr>
                  <w:rFonts w:ascii="Noto Sans" w:hAnsi="Noto Sans"/>
                </w:rPr>
                <w:fldChar w:fldCharType="end"/>
              </w:r>
            </w:p>
          </w:tc>
        </w:tr>
      </w:tbl>
    </w:sdtContent>
  </w:sdt>
  <w:p w:rsidR="009005B4" w:rsidRPr="00177073" w:rsidRDefault="009005B4" w:rsidP="00617346">
    <w:pPr>
      <w:pStyle w:val="Fuzeile"/>
      <w:rPr>
        <w:rFonts w:ascii="Noto Sans" w:hAnsi="Noto San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316" w:rsidRDefault="00F03316" w:rsidP="00E945DC">
      <w:pPr>
        <w:spacing w:after="0" w:line="240" w:lineRule="auto"/>
      </w:pPr>
      <w:r>
        <w:separator/>
      </w:r>
    </w:p>
  </w:footnote>
  <w:footnote w:type="continuationSeparator" w:id="0">
    <w:p w:rsidR="00F03316" w:rsidRDefault="00F03316" w:rsidP="00E94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376533"/>
      <w:lock w:val="sdtContentLocked"/>
    </w:sdtPr>
    <w:sdtEndPr/>
    <w:sdtContent>
      <w:sdt>
        <w:sdtPr>
          <w:id w:val="342130260"/>
        </w:sdtPr>
        <w:sdtEndPr/>
        <w:sdtContent>
          <w:sdt>
            <w:sdtPr>
              <w:id w:val="-1476602219"/>
            </w:sdtPr>
            <w:sdtEndPr/>
            <w:sdtContent>
              <w:sdt>
                <w:sdtPr>
                  <w:id w:val="1877801886"/>
                </w:sdtPr>
                <w:sdtEndPr/>
                <w:sdtContent>
                  <w:sdt>
                    <w:sdtPr>
                      <w:id w:val="1084114003"/>
                    </w:sdtPr>
                    <w:sdtEndPr/>
                    <w:sdtContent>
                      <w:sdt>
                        <w:sdtPr>
                          <w:id w:val="2092268106"/>
                        </w:sdtPr>
                        <w:sdtEndPr/>
                        <w:sdtContent>
                          <w:sdt>
                            <w:sdtPr>
                              <w:id w:val="-1243018319"/>
                            </w:sdtPr>
                            <w:sdtEndPr/>
                            <w:sdtContent>
                              <w:sdt>
                                <w:sdtPr>
                                  <w:id w:val="-686281563"/>
                                </w:sdtPr>
                                <w:sdtEndPr/>
                                <w:sdtContent>
                                  <w:p w:rsidR="009005B4" w:rsidRDefault="009005B4" w:rsidP="002F3E62">
                                    <w:pPr>
                                      <w:pStyle w:val="Kopfzeile"/>
                                      <w:pBdr>
                                        <w:bottom w:val="single" w:sz="4" w:space="1" w:color="auto"/>
                                      </w:pBdr>
                                      <w:jc w:val="center"/>
                                    </w:pPr>
                                    <w:r>
                                      <w:rPr>
                                        <w:noProof/>
                                        <w:lang w:eastAsia="de-DE"/>
                                      </w:rPr>
                                      <w:drawing>
                                        <wp:anchor distT="0" distB="0" distL="114300" distR="114300" simplePos="0" relativeHeight="251667456" behindDoc="1" locked="0" layoutInCell="1" allowOverlap="1" wp14:anchorId="09A0AEBA" wp14:editId="745BD601">
                                          <wp:simplePos x="0" y="0"/>
                                          <wp:positionH relativeFrom="leftMargin">
                                            <wp:posOffset>648335</wp:posOffset>
                                          </wp:positionH>
                                          <wp:positionV relativeFrom="topMargin">
                                            <wp:posOffset>252095</wp:posOffset>
                                          </wp:positionV>
                                          <wp:extent cx="774000" cy="504000"/>
                                          <wp:effectExtent l="0" t="0" r="7620" b="0"/>
                                          <wp:wrapNone/>
                                          <wp:docPr id="1" name="Grafik 1" descr="M:\04_Marketing\Vorlagen und Präsentationen\2G Logos\Slogans\2G Ellipse mit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04_Marketing\Vorlagen und Präsentationen\2G Logos\Slogans\2G Ellipse mit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00" cy="504000"/>
                                                  </a:xfrm>
                                                  <a:prstGeom prst="rect">
                                                    <a:avLst/>
                                                  </a:prstGeom>
                                                  <a:noFill/>
                                                  <a:ln>
                                                    <a:noFill/>
                                                  </a:ln>
                                                </pic:spPr>
                                              </pic:pic>
                                            </a:graphicData>
                                          </a:graphic>
                                        </wp:anchor>
                                      </w:drawing>
                                    </w:r>
                                  </w:p>
                                </w:sdtContent>
                              </w:sdt>
                            </w:sdtContent>
                          </w:sdt>
                        </w:sdtContent>
                      </w:sdt>
                    </w:sdtContent>
                  </w:sdt>
                </w:sdtContent>
              </w:sdt>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40C"/>
    <w:multiLevelType w:val="hybridMultilevel"/>
    <w:tmpl w:val="38103C5C"/>
    <w:lvl w:ilvl="0" w:tplc="EFD6ABF0">
      <w:start w:val="1"/>
      <w:numFmt w:val="decimal"/>
      <w:lvlText w:val="%1."/>
      <w:lvlJc w:val="left"/>
      <w:pPr>
        <w:ind w:left="717" w:hanging="360"/>
      </w:pPr>
      <w:rPr>
        <w:rFonts w:hint="default"/>
        <w:color w:val="000000" w:themeColor="text1"/>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nsid w:val="16ED2A91"/>
    <w:multiLevelType w:val="singleLevel"/>
    <w:tmpl w:val="36A0E90E"/>
    <w:lvl w:ilvl="0">
      <w:start w:val="1"/>
      <w:numFmt w:val="bullet"/>
      <w:pStyle w:val="DBrottextBlickfangpunkt"/>
      <w:lvlText w:val=""/>
      <w:lvlJc w:val="left"/>
      <w:pPr>
        <w:tabs>
          <w:tab w:val="num" w:pos="397"/>
        </w:tabs>
        <w:ind w:left="397" w:hanging="397"/>
      </w:pPr>
      <w:rPr>
        <w:rFonts w:ascii="Symbol" w:hAnsi="Symbol" w:hint="default"/>
        <w:b w:val="0"/>
        <w:i w:val="0"/>
        <w:sz w:val="28"/>
      </w:rPr>
    </w:lvl>
  </w:abstractNum>
  <w:abstractNum w:abstractNumId="2">
    <w:nsid w:val="1B647CB8"/>
    <w:multiLevelType w:val="multilevel"/>
    <w:tmpl w:val="0407001D"/>
    <w:styleLink w:val="Formatvorlag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FD184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82B4EC2"/>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8EB218D"/>
    <w:multiLevelType w:val="hybridMultilevel"/>
    <w:tmpl w:val="B5B463F6"/>
    <w:lvl w:ilvl="0" w:tplc="00010407">
      <w:start w:val="1"/>
      <w:numFmt w:val="bullet"/>
      <w:lvlText w:val=""/>
      <w:lvlJc w:val="left"/>
      <w:pPr>
        <w:tabs>
          <w:tab w:val="num" w:pos="720"/>
        </w:tabs>
        <w:ind w:left="720" w:hanging="360"/>
      </w:pPr>
      <w:rPr>
        <w:rFonts w:ascii="Symbol" w:hAnsi="Symbol" w:hint="default"/>
      </w:rPr>
    </w:lvl>
    <w:lvl w:ilvl="1" w:tplc="00030407">
      <w:start w:val="1"/>
      <w:numFmt w:val="decimal"/>
      <w:lvlText w:val="%2."/>
      <w:lvlJc w:val="left"/>
      <w:pPr>
        <w:tabs>
          <w:tab w:val="num" w:pos="1440"/>
        </w:tabs>
        <w:ind w:left="1440" w:hanging="360"/>
      </w:pPr>
      <w:rPr>
        <w:rFonts w:cs="Times New Roman"/>
      </w:rPr>
    </w:lvl>
    <w:lvl w:ilvl="2" w:tplc="00050407">
      <w:start w:val="1"/>
      <w:numFmt w:val="decimal"/>
      <w:lvlText w:val="%3."/>
      <w:lvlJc w:val="left"/>
      <w:pPr>
        <w:tabs>
          <w:tab w:val="num" w:pos="2160"/>
        </w:tabs>
        <w:ind w:left="2160" w:hanging="360"/>
      </w:pPr>
      <w:rPr>
        <w:rFonts w:cs="Times New Roman"/>
      </w:rPr>
    </w:lvl>
    <w:lvl w:ilvl="3" w:tplc="00010407">
      <w:start w:val="1"/>
      <w:numFmt w:val="decimal"/>
      <w:lvlText w:val="%4."/>
      <w:lvlJc w:val="left"/>
      <w:pPr>
        <w:tabs>
          <w:tab w:val="num" w:pos="2880"/>
        </w:tabs>
        <w:ind w:left="2880" w:hanging="360"/>
      </w:pPr>
      <w:rPr>
        <w:rFonts w:cs="Times New Roman"/>
      </w:rPr>
    </w:lvl>
    <w:lvl w:ilvl="4" w:tplc="00030407">
      <w:start w:val="1"/>
      <w:numFmt w:val="decimal"/>
      <w:lvlText w:val="%5."/>
      <w:lvlJc w:val="left"/>
      <w:pPr>
        <w:tabs>
          <w:tab w:val="num" w:pos="3600"/>
        </w:tabs>
        <w:ind w:left="3600" w:hanging="360"/>
      </w:pPr>
      <w:rPr>
        <w:rFonts w:cs="Times New Roman"/>
      </w:rPr>
    </w:lvl>
    <w:lvl w:ilvl="5" w:tplc="00050407">
      <w:start w:val="1"/>
      <w:numFmt w:val="decimal"/>
      <w:lvlText w:val="%6."/>
      <w:lvlJc w:val="left"/>
      <w:pPr>
        <w:tabs>
          <w:tab w:val="num" w:pos="4320"/>
        </w:tabs>
        <w:ind w:left="4320" w:hanging="360"/>
      </w:pPr>
      <w:rPr>
        <w:rFonts w:cs="Times New Roman"/>
      </w:rPr>
    </w:lvl>
    <w:lvl w:ilvl="6" w:tplc="00010407">
      <w:start w:val="1"/>
      <w:numFmt w:val="decimal"/>
      <w:lvlText w:val="%7."/>
      <w:lvlJc w:val="left"/>
      <w:pPr>
        <w:tabs>
          <w:tab w:val="num" w:pos="5040"/>
        </w:tabs>
        <w:ind w:left="5040" w:hanging="360"/>
      </w:pPr>
      <w:rPr>
        <w:rFonts w:cs="Times New Roman"/>
      </w:rPr>
    </w:lvl>
    <w:lvl w:ilvl="7" w:tplc="00030407">
      <w:start w:val="1"/>
      <w:numFmt w:val="decimal"/>
      <w:lvlText w:val="%8."/>
      <w:lvlJc w:val="left"/>
      <w:pPr>
        <w:tabs>
          <w:tab w:val="num" w:pos="5760"/>
        </w:tabs>
        <w:ind w:left="5760" w:hanging="360"/>
      </w:pPr>
      <w:rPr>
        <w:rFonts w:cs="Times New Roman"/>
      </w:rPr>
    </w:lvl>
    <w:lvl w:ilvl="8" w:tplc="00050407">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3"/>
  </w:num>
  <w:num w:numId="4">
    <w:abstractNumId w:val="1"/>
  </w:num>
  <w:num w:numId="5">
    <w:abstractNumId w:val="3"/>
    <w:lvlOverride w:ilvl="0">
      <w:startOverride w:val="3"/>
    </w:lvlOverride>
    <w:lvlOverride w:ilvl="1">
      <w:startOverride w:val="2"/>
    </w:lvlOverride>
    <w:lvlOverride w:ilvl="2">
      <w:startOverride w:val="2"/>
    </w:lvlOverride>
  </w:num>
  <w:num w:numId="6">
    <w:abstractNumId w:va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F8"/>
    <w:rsid w:val="00000760"/>
    <w:rsid w:val="00000FED"/>
    <w:rsid w:val="00013593"/>
    <w:rsid w:val="00021A95"/>
    <w:rsid w:val="000220E4"/>
    <w:rsid w:val="0002475D"/>
    <w:rsid w:val="0002497D"/>
    <w:rsid w:val="000264B2"/>
    <w:rsid w:val="00026AD3"/>
    <w:rsid w:val="00031CE1"/>
    <w:rsid w:val="00035AB7"/>
    <w:rsid w:val="00036114"/>
    <w:rsid w:val="000818E7"/>
    <w:rsid w:val="00083A79"/>
    <w:rsid w:val="000A3DD9"/>
    <w:rsid w:val="000C3F44"/>
    <w:rsid w:val="000C42A7"/>
    <w:rsid w:val="000C5286"/>
    <w:rsid w:val="000C5E6F"/>
    <w:rsid w:val="000D74C7"/>
    <w:rsid w:val="000F3B01"/>
    <w:rsid w:val="000F4393"/>
    <w:rsid w:val="00104BFF"/>
    <w:rsid w:val="001128BF"/>
    <w:rsid w:val="0011675D"/>
    <w:rsid w:val="00117F70"/>
    <w:rsid w:val="00132F29"/>
    <w:rsid w:val="00133033"/>
    <w:rsid w:val="00135BC2"/>
    <w:rsid w:val="001530E8"/>
    <w:rsid w:val="00162F8E"/>
    <w:rsid w:val="001637D7"/>
    <w:rsid w:val="001666B5"/>
    <w:rsid w:val="00167368"/>
    <w:rsid w:val="00177073"/>
    <w:rsid w:val="0018406B"/>
    <w:rsid w:val="00185166"/>
    <w:rsid w:val="00192DBE"/>
    <w:rsid w:val="001A282B"/>
    <w:rsid w:val="001A68C8"/>
    <w:rsid w:val="001B0892"/>
    <w:rsid w:val="001B2BB3"/>
    <w:rsid w:val="001B338C"/>
    <w:rsid w:val="001B53C9"/>
    <w:rsid w:val="001C72BC"/>
    <w:rsid w:val="001E66A2"/>
    <w:rsid w:val="001F3A69"/>
    <w:rsid w:val="00204882"/>
    <w:rsid w:val="00210178"/>
    <w:rsid w:val="00232BCD"/>
    <w:rsid w:val="00234B3D"/>
    <w:rsid w:val="00244644"/>
    <w:rsid w:val="00250426"/>
    <w:rsid w:val="002548BE"/>
    <w:rsid w:val="00263578"/>
    <w:rsid w:val="002637DB"/>
    <w:rsid w:val="00264049"/>
    <w:rsid w:val="0028608F"/>
    <w:rsid w:val="002A182B"/>
    <w:rsid w:val="002A4CFD"/>
    <w:rsid w:val="002B4447"/>
    <w:rsid w:val="002B5B3C"/>
    <w:rsid w:val="002D7682"/>
    <w:rsid w:val="002E0229"/>
    <w:rsid w:val="002F3E62"/>
    <w:rsid w:val="002F47AD"/>
    <w:rsid w:val="003027AD"/>
    <w:rsid w:val="003030A5"/>
    <w:rsid w:val="0031371A"/>
    <w:rsid w:val="003138A9"/>
    <w:rsid w:val="00316B61"/>
    <w:rsid w:val="003218F0"/>
    <w:rsid w:val="00323BBC"/>
    <w:rsid w:val="00330B82"/>
    <w:rsid w:val="00334F9F"/>
    <w:rsid w:val="00337C44"/>
    <w:rsid w:val="00340B8C"/>
    <w:rsid w:val="00345E67"/>
    <w:rsid w:val="003500AC"/>
    <w:rsid w:val="00350E16"/>
    <w:rsid w:val="00351F8A"/>
    <w:rsid w:val="00357564"/>
    <w:rsid w:val="003668F2"/>
    <w:rsid w:val="0037188B"/>
    <w:rsid w:val="00372252"/>
    <w:rsid w:val="00372E0D"/>
    <w:rsid w:val="00375E51"/>
    <w:rsid w:val="0038216E"/>
    <w:rsid w:val="00384BE9"/>
    <w:rsid w:val="00394212"/>
    <w:rsid w:val="00394A2D"/>
    <w:rsid w:val="003A1D1F"/>
    <w:rsid w:val="003A7E63"/>
    <w:rsid w:val="003B5B10"/>
    <w:rsid w:val="003D0AB0"/>
    <w:rsid w:val="003D35D5"/>
    <w:rsid w:val="003D4E8F"/>
    <w:rsid w:val="003D65E0"/>
    <w:rsid w:val="003E12AA"/>
    <w:rsid w:val="003E3C3E"/>
    <w:rsid w:val="003F1A02"/>
    <w:rsid w:val="003F6723"/>
    <w:rsid w:val="00410CAF"/>
    <w:rsid w:val="00414923"/>
    <w:rsid w:val="004170E9"/>
    <w:rsid w:val="0042152E"/>
    <w:rsid w:val="0042166B"/>
    <w:rsid w:val="004275FD"/>
    <w:rsid w:val="00432D28"/>
    <w:rsid w:val="0043568A"/>
    <w:rsid w:val="00437798"/>
    <w:rsid w:val="004418E2"/>
    <w:rsid w:val="004427E9"/>
    <w:rsid w:val="00443748"/>
    <w:rsid w:val="00446139"/>
    <w:rsid w:val="00453120"/>
    <w:rsid w:val="00461D1C"/>
    <w:rsid w:val="004622B6"/>
    <w:rsid w:val="00463B8A"/>
    <w:rsid w:val="0046730A"/>
    <w:rsid w:val="00470215"/>
    <w:rsid w:val="00471155"/>
    <w:rsid w:val="00473C20"/>
    <w:rsid w:val="00477853"/>
    <w:rsid w:val="0048008A"/>
    <w:rsid w:val="0048091D"/>
    <w:rsid w:val="00481F32"/>
    <w:rsid w:val="00496D0B"/>
    <w:rsid w:val="004B7D7F"/>
    <w:rsid w:val="004C1326"/>
    <w:rsid w:val="004C327B"/>
    <w:rsid w:val="004C3A86"/>
    <w:rsid w:val="004C5B7C"/>
    <w:rsid w:val="004D069A"/>
    <w:rsid w:val="004D614C"/>
    <w:rsid w:val="004E6E45"/>
    <w:rsid w:val="004F38E9"/>
    <w:rsid w:val="004F5475"/>
    <w:rsid w:val="004F709A"/>
    <w:rsid w:val="00500C01"/>
    <w:rsid w:val="00501C0C"/>
    <w:rsid w:val="0050759E"/>
    <w:rsid w:val="0052128B"/>
    <w:rsid w:val="00530015"/>
    <w:rsid w:val="0054035A"/>
    <w:rsid w:val="00550D87"/>
    <w:rsid w:val="00555BB9"/>
    <w:rsid w:val="00556FE5"/>
    <w:rsid w:val="00563471"/>
    <w:rsid w:val="005710A1"/>
    <w:rsid w:val="00572D6B"/>
    <w:rsid w:val="00573639"/>
    <w:rsid w:val="00575594"/>
    <w:rsid w:val="0057616F"/>
    <w:rsid w:val="00582B3B"/>
    <w:rsid w:val="00586719"/>
    <w:rsid w:val="005962DC"/>
    <w:rsid w:val="005A0674"/>
    <w:rsid w:val="005A22B2"/>
    <w:rsid w:val="005B4F08"/>
    <w:rsid w:val="005C777B"/>
    <w:rsid w:val="005D07A6"/>
    <w:rsid w:val="005D0B96"/>
    <w:rsid w:val="005D2830"/>
    <w:rsid w:val="005D6DDE"/>
    <w:rsid w:val="005D73AB"/>
    <w:rsid w:val="005D79FA"/>
    <w:rsid w:val="005E027E"/>
    <w:rsid w:val="005E2228"/>
    <w:rsid w:val="005E3024"/>
    <w:rsid w:val="005E608D"/>
    <w:rsid w:val="005F0D97"/>
    <w:rsid w:val="006060BE"/>
    <w:rsid w:val="00617346"/>
    <w:rsid w:val="0061765D"/>
    <w:rsid w:val="00633257"/>
    <w:rsid w:val="00636D2E"/>
    <w:rsid w:val="00637200"/>
    <w:rsid w:val="00653FBB"/>
    <w:rsid w:val="00654EDC"/>
    <w:rsid w:val="00676439"/>
    <w:rsid w:val="00684D22"/>
    <w:rsid w:val="00685574"/>
    <w:rsid w:val="00686C40"/>
    <w:rsid w:val="00690C6B"/>
    <w:rsid w:val="00691538"/>
    <w:rsid w:val="00697716"/>
    <w:rsid w:val="006A7BF0"/>
    <w:rsid w:val="006B29A6"/>
    <w:rsid w:val="006B4C18"/>
    <w:rsid w:val="006B5E06"/>
    <w:rsid w:val="006C63F3"/>
    <w:rsid w:val="006D6073"/>
    <w:rsid w:val="006E7766"/>
    <w:rsid w:val="0070179E"/>
    <w:rsid w:val="007035B6"/>
    <w:rsid w:val="0070512D"/>
    <w:rsid w:val="00705EB4"/>
    <w:rsid w:val="00720DE0"/>
    <w:rsid w:val="00734ABF"/>
    <w:rsid w:val="007513B1"/>
    <w:rsid w:val="00754041"/>
    <w:rsid w:val="00762710"/>
    <w:rsid w:val="00763561"/>
    <w:rsid w:val="007671C1"/>
    <w:rsid w:val="00772652"/>
    <w:rsid w:val="00780175"/>
    <w:rsid w:val="0078103E"/>
    <w:rsid w:val="0078239B"/>
    <w:rsid w:val="007832DA"/>
    <w:rsid w:val="007A0990"/>
    <w:rsid w:val="007A5409"/>
    <w:rsid w:val="007A66B3"/>
    <w:rsid w:val="007B00E3"/>
    <w:rsid w:val="007B03C5"/>
    <w:rsid w:val="007C4630"/>
    <w:rsid w:val="007C6554"/>
    <w:rsid w:val="007C6754"/>
    <w:rsid w:val="007E248A"/>
    <w:rsid w:val="007F3AC2"/>
    <w:rsid w:val="007F41AB"/>
    <w:rsid w:val="0080150C"/>
    <w:rsid w:val="008035E9"/>
    <w:rsid w:val="0080431D"/>
    <w:rsid w:val="0082086D"/>
    <w:rsid w:val="00842C79"/>
    <w:rsid w:val="00845B8E"/>
    <w:rsid w:val="008472A2"/>
    <w:rsid w:val="008501D8"/>
    <w:rsid w:val="0085038E"/>
    <w:rsid w:val="00851BF5"/>
    <w:rsid w:val="00856D45"/>
    <w:rsid w:val="00862EBA"/>
    <w:rsid w:val="0086634A"/>
    <w:rsid w:val="0086674E"/>
    <w:rsid w:val="00871867"/>
    <w:rsid w:val="00883CFD"/>
    <w:rsid w:val="00897B0C"/>
    <w:rsid w:val="008A13D6"/>
    <w:rsid w:val="008B10E0"/>
    <w:rsid w:val="008B131F"/>
    <w:rsid w:val="008B2CAC"/>
    <w:rsid w:val="008B2EB4"/>
    <w:rsid w:val="008B4609"/>
    <w:rsid w:val="008D2640"/>
    <w:rsid w:val="008D3669"/>
    <w:rsid w:val="008D5845"/>
    <w:rsid w:val="008D62CF"/>
    <w:rsid w:val="008E2B19"/>
    <w:rsid w:val="008E4C7E"/>
    <w:rsid w:val="008F0E7F"/>
    <w:rsid w:val="008F0F29"/>
    <w:rsid w:val="008F5702"/>
    <w:rsid w:val="009005B4"/>
    <w:rsid w:val="0090504D"/>
    <w:rsid w:val="009073C3"/>
    <w:rsid w:val="0091764C"/>
    <w:rsid w:val="00921A4C"/>
    <w:rsid w:val="00927D85"/>
    <w:rsid w:val="00930DCB"/>
    <w:rsid w:val="00935E55"/>
    <w:rsid w:val="00936781"/>
    <w:rsid w:val="0093760B"/>
    <w:rsid w:val="00940123"/>
    <w:rsid w:val="009438D1"/>
    <w:rsid w:val="00954D8B"/>
    <w:rsid w:val="009654C0"/>
    <w:rsid w:val="0096679F"/>
    <w:rsid w:val="00971658"/>
    <w:rsid w:val="009718FA"/>
    <w:rsid w:val="009731C1"/>
    <w:rsid w:val="00973E37"/>
    <w:rsid w:val="00975B34"/>
    <w:rsid w:val="0098092D"/>
    <w:rsid w:val="009810D4"/>
    <w:rsid w:val="0099089F"/>
    <w:rsid w:val="00990C40"/>
    <w:rsid w:val="009A51E2"/>
    <w:rsid w:val="009C4AEE"/>
    <w:rsid w:val="009D1BC8"/>
    <w:rsid w:val="009D5FAB"/>
    <w:rsid w:val="009D671A"/>
    <w:rsid w:val="009E35B6"/>
    <w:rsid w:val="009E38CA"/>
    <w:rsid w:val="009F46A1"/>
    <w:rsid w:val="009F49B0"/>
    <w:rsid w:val="009F4CAD"/>
    <w:rsid w:val="00A037C4"/>
    <w:rsid w:val="00A237A0"/>
    <w:rsid w:val="00A2719C"/>
    <w:rsid w:val="00A34E96"/>
    <w:rsid w:val="00A35149"/>
    <w:rsid w:val="00A35942"/>
    <w:rsid w:val="00A41070"/>
    <w:rsid w:val="00A44F57"/>
    <w:rsid w:val="00A4647C"/>
    <w:rsid w:val="00A478D4"/>
    <w:rsid w:val="00A47A13"/>
    <w:rsid w:val="00A52189"/>
    <w:rsid w:val="00A6045B"/>
    <w:rsid w:val="00A61C7B"/>
    <w:rsid w:val="00A641F1"/>
    <w:rsid w:val="00A64699"/>
    <w:rsid w:val="00A76AB4"/>
    <w:rsid w:val="00A82C1D"/>
    <w:rsid w:val="00A93942"/>
    <w:rsid w:val="00AA0082"/>
    <w:rsid w:val="00AA3745"/>
    <w:rsid w:val="00AA773E"/>
    <w:rsid w:val="00AB1E8D"/>
    <w:rsid w:val="00AB1E99"/>
    <w:rsid w:val="00AB59A0"/>
    <w:rsid w:val="00AC3929"/>
    <w:rsid w:val="00AC406E"/>
    <w:rsid w:val="00AC61DA"/>
    <w:rsid w:val="00AC6C10"/>
    <w:rsid w:val="00AC7495"/>
    <w:rsid w:val="00AD32D2"/>
    <w:rsid w:val="00AD362E"/>
    <w:rsid w:val="00AD78B5"/>
    <w:rsid w:val="00AE6FB7"/>
    <w:rsid w:val="00AF044E"/>
    <w:rsid w:val="00AF3291"/>
    <w:rsid w:val="00B02719"/>
    <w:rsid w:val="00B06164"/>
    <w:rsid w:val="00B17FB8"/>
    <w:rsid w:val="00B20AF2"/>
    <w:rsid w:val="00B317EC"/>
    <w:rsid w:val="00B32829"/>
    <w:rsid w:val="00B37975"/>
    <w:rsid w:val="00B41ADE"/>
    <w:rsid w:val="00B42D60"/>
    <w:rsid w:val="00B537BE"/>
    <w:rsid w:val="00B53910"/>
    <w:rsid w:val="00B6046F"/>
    <w:rsid w:val="00B70D2F"/>
    <w:rsid w:val="00B82704"/>
    <w:rsid w:val="00B832A0"/>
    <w:rsid w:val="00B9325C"/>
    <w:rsid w:val="00BB0CF0"/>
    <w:rsid w:val="00BB0CFD"/>
    <w:rsid w:val="00BB5BEC"/>
    <w:rsid w:val="00BC689C"/>
    <w:rsid w:val="00BE559A"/>
    <w:rsid w:val="00BF2284"/>
    <w:rsid w:val="00BF3259"/>
    <w:rsid w:val="00BF6833"/>
    <w:rsid w:val="00C0556C"/>
    <w:rsid w:val="00C05E35"/>
    <w:rsid w:val="00C06FA8"/>
    <w:rsid w:val="00C0783B"/>
    <w:rsid w:val="00C1240F"/>
    <w:rsid w:val="00C208A5"/>
    <w:rsid w:val="00C22068"/>
    <w:rsid w:val="00C26BE9"/>
    <w:rsid w:val="00C31AB4"/>
    <w:rsid w:val="00C4595C"/>
    <w:rsid w:val="00C564FA"/>
    <w:rsid w:val="00C60425"/>
    <w:rsid w:val="00C6798E"/>
    <w:rsid w:val="00C76706"/>
    <w:rsid w:val="00C861F9"/>
    <w:rsid w:val="00C87B84"/>
    <w:rsid w:val="00C93A54"/>
    <w:rsid w:val="00CA2C0A"/>
    <w:rsid w:val="00CA632B"/>
    <w:rsid w:val="00CB4BF8"/>
    <w:rsid w:val="00CD2F46"/>
    <w:rsid w:val="00CD5E21"/>
    <w:rsid w:val="00CD7E74"/>
    <w:rsid w:val="00CE784B"/>
    <w:rsid w:val="00CF0126"/>
    <w:rsid w:val="00CF0E90"/>
    <w:rsid w:val="00CF539B"/>
    <w:rsid w:val="00CF7644"/>
    <w:rsid w:val="00D012C2"/>
    <w:rsid w:val="00D06B03"/>
    <w:rsid w:val="00D1098A"/>
    <w:rsid w:val="00D17BBF"/>
    <w:rsid w:val="00D252BC"/>
    <w:rsid w:val="00D30396"/>
    <w:rsid w:val="00D30480"/>
    <w:rsid w:val="00D320D2"/>
    <w:rsid w:val="00D328EC"/>
    <w:rsid w:val="00D366D3"/>
    <w:rsid w:val="00D36976"/>
    <w:rsid w:val="00D37EDE"/>
    <w:rsid w:val="00D414E9"/>
    <w:rsid w:val="00D41B20"/>
    <w:rsid w:val="00D41DBB"/>
    <w:rsid w:val="00D4610A"/>
    <w:rsid w:val="00D57E7D"/>
    <w:rsid w:val="00D60F2B"/>
    <w:rsid w:val="00D61E67"/>
    <w:rsid w:val="00D62768"/>
    <w:rsid w:val="00D62DAF"/>
    <w:rsid w:val="00D634CC"/>
    <w:rsid w:val="00D66618"/>
    <w:rsid w:val="00D76F71"/>
    <w:rsid w:val="00D80FBF"/>
    <w:rsid w:val="00D81FC4"/>
    <w:rsid w:val="00D82031"/>
    <w:rsid w:val="00D82605"/>
    <w:rsid w:val="00D82D03"/>
    <w:rsid w:val="00D901A5"/>
    <w:rsid w:val="00D97446"/>
    <w:rsid w:val="00DA35B5"/>
    <w:rsid w:val="00DB08E4"/>
    <w:rsid w:val="00DB19BD"/>
    <w:rsid w:val="00DB2124"/>
    <w:rsid w:val="00DB3A72"/>
    <w:rsid w:val="00DC7ED4"/>
    <w:rsid w:val="00DD0675"/>
    <w:rsid w:val="00DD0C60"/>
    <w:rsid w:val="00DD19CB"/>
    <w:rsid w:val="00DD4336"/>
    <w:rsid w:val="00DF41CE"/>
    <w:rsid w:val="00DF58F5"/>
    <w:rsid w:val="00E00222"/>
    <w:rsid w:val="00E079D2"/>
    <w:rsid w:val="00E10F7B"/>
    <w:rsid w:val="00E12C52"/>
    <w:rsid w:val="00E1344E"/>
    <w:rsid w:val="00E13949"/>
    <w:rsid w:val="00E20EB1"/>
    <w:rsid w:val="00E238F2"/>
    <w:rsid w:val="00E32749"/>
    <w:rsid w:val="00E425DF"/>
    <w:rsid w:val="00E471C7"/>
    <w:rsid w:val="00E501EC"/>
    <w:rsid w:val="00E54404"/>
    <w:rsid w:val="00E64D8F"/>
    <w:rsid w:val="00E662E3"/>
    <w:rsid w:val="00E82AD3"/>
    <w:rsid w:val="00E86071"/>
    <w:rsid w:val="00E90AA4"/>
    <w:rsid w:val="00E90BFE"/>
    <w:rsid w:val="00E92C2F"/>
    <w:rsid w:val="00E945DC"/>
    <w:rsid w:val="00E94B4A"/>
    <w:rsid w:val="00EA3ED5"/>
    <w:rsid w:val="00EA6E2E"/>
    <w:rsid w:val="00EB1E1F"/>
    <w:rsid w:val="00EB7701"/>
    <w:rsid w:val="00ED1B2D"/>
    <w:rsid w:val="00ED69EB"/>
    <w:rsid w:val="00EE375D"/>
    <w:rsid w:val="00EF1F5E"/>
    <w:rsid w:val="00EF4386"/>
    <w:rsid w:val="00EF66FF"/>
    <w:rsid w:val="00EF7CCC"/>
    <w:rsid w:val="00F03316"/>
    <w:rsid w:val="00F163E8"/>
    <w:rsid w:val="00F31BBA"/>
    <w:rsid w:val="00F403D5"/>
    <w:rsid w:val="00F47293"/>
    <w:rsid w:val="00F51D30"/>
    <w:rsid w:val="00F54DC0"/>
    <w:rsid w:val="00F65299"/>
    <w:rsid w:val="00F655B6"/>
    <w:rsid w:val="00F74503"/>
    <w:rsid w:val="00F75DF1"/>
    <w:rsid w:val="00F9368E"/>
    <w:rsid w:val="00FB2E45"/>
    <w:rsid w:val="00FB38B6"/>
    <w:rsid w:val="00FB4BBD"/>
    <w:rsid w:val="00FB5BC0"/>
    <w:rsid w:val="00FB7509"/>
    <w:rsid w:val="00FC10C2"/>
    <w:rsid w:val="00FC17AE"/>
    <w:rsid w:val="00FD0F77"/>
    <w:rsid w:val="00FE0857"/>
    <w:rsid w:val="00FE41B4"/>
    <w:rsid w:val="00FE7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51685">
      <w:bodyDiv w:val="1"/>
      <w:marLeft w:val="0"/>
      <w:marRight w:val="0"/>
      <w:marTop w:val="0"/>
      <w:marBottom w:val="0"/>
      <w:divBdr>
        <w:top w:val="none" w:sz="0" w:space="0" w:color="auto"/>
        <w:left w:val="none" w:sz="0" w:space="0" w:color="auto"/>
        <w:bottom w:val="none" w:sz="0" w:space="0" w:color="auto"/>
        <w:right w:val="none" w:sz="0" w:space="0" w:color="auto"/>
      </w:divBdr>
    </w:div>
    <w:div w:id="806164517">
      <w:bodyDiv w:val="1"/>
      <w:marLeft w:val="0"/>
      <w:marRight w:val="0"/>
      <w:marTop w:val="0"/>
      <w:marBottom w:val="0"/>
      <w:divBdr>
        <w:top w:val="none" w:sz="0" w:space="0" w:color="auto"/>
        <w:left w:val="none" w:sz="0" w:space="0" w:color="auto"/>
        <w:bottom w:val="none" w:sz="0" w:space="0" w:color="auto"/>
        <w:right w:val="none" w:sz="0" w:space="0" w:color="auto"/>
      </w:divBdr>
    </w:div>
    <w:div w:id="1083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D0B74C49D54C3A96A4F7334856AAC8"/>
        <w:category>
          <w:name w:val="Allgemein"/>
          <w:gallery w:val="placeholder"/>
        </w:category>
        <w:types>
          <w:type w:val="bbPlcHdr"/>
        </w:types>
        <w:behaviors>
          <w:behavior w:val="content"/>
        </w:behaviors>
        <w:guid w:val="{E26F51D8-9EE1-4363-8E40-E410C62E8CE7}"/>
      </w:docPartPr>
      <w:docPartBody>
        <w:p w:rsidR="00E25150" w:rsidRDefault="003E4062" w:rsidP="003E4062">
          <w:pPr>
            <w:pStyle w:val="EDD0B74C49D54C3A96A4F7334856AAC8"/>
          </w:pPr>
          <w:r w:rsidRPr="005E653F">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074D"/>
    <w:rsid w:val="0004189D"/>
    <w:rsid w:val="000C50B8"/>
    <w:rsid w:val="00125A4C"/>
    <w:rsid w:val="001E08A8"/>
    <w:rsid w:val="00202E58"/>
    <w:rsid w:val="0021775A"/>
    <w:rsid w:val="0025156B"/>
    <w:rsid w:val="00332B60"/>
    <w:rsid w:val="00347C0E"/>
    <w:rsid w:val="003A5D2A"/>
    <w:rsid w:val="003E4062"/>
    <w:rsid w:val="00400F42"/>
    <w:rsid w:val="004B6C1C"/>
    <w:rsid w:val="00633256"/>
    <w:rsid w:val="00654E28"/>
    <w:rsid w:val="00680733"/>
    <w:rsid w:val="006E477E"/>
    <w:rsid w:val="007141DB"/>
    <w:rsid w:val="00733DF6"/>
    <w:rsid w:val="00742BBA"/>
    <w:rsid w:val="00750722"/>
    <w:rsid w:val="007953F2"/>
    <w:rsid w:val="0080340E"/>
    <w:rsid w:val="00845C51"/>
    <w:rsid w:val="0085074D"/>
    <w:rsid w:val="0095262B"/>
    <w:rsid w:val="00997659"/>
    <w:rsid w:val="00A97855"/>
    <w:rsid w:val="00AC45A1"/>
    <w:rsid w:val="00AD12C5"/>
    <w:rsid w:val="00AF6713"/>
    <w:rsid w:val="00B2798B"/>
    <w:rsid w:val="00B43AB6"/>
    <w:rsid w:val="00B65EDE"/>
    <w:rsid w:val="00CB3EBE"/>
    <w:rsid w:val="00E25150"/>
    <w:rsid w:val="00E668E8"/>
    <w:rsid w:val="00F04784"/>
    <w:rsid w:val="00F46ACD"/>
    <w:rsid w:val="00FB0855"/>
    <w:rsid w:val="00FD54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062"/>
    <w:rPr>
      <w:color w:val="808080"/>
    </w:rPr>
  </w:style>
  <w:style w:type="paragraph" w:customStyle="1" w:styleId="D39C1D55DBBF444CB595E510ECE571A4">
    <w:name w:val="D39C1D55DBBF444CB595E510ECE571A4"/>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D39C1D55DBBF444CB595E510ECE571A41">
    <w:name w:val="D39C1D55DBBF444CB595E510ECE571A41"/>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86DFB973D515493783ED94D685FDF930">
    <w:name w:val="86DFB973D515493783ED94D685FDF930"/>
    <w:rsid w:val="00B43AB6"/>
  </w:style>
  <w:style w:type="paragraph" w:customStyle="1" w:styleId="8E3F5CDF2C5248BE9888611C1672DA99">
    <w:name w:val="8E3F5CDF2C5248BE9888611C1672DA99"/>
    <w:rsid w:val="00B65EDE"/>
  </w:style>
  <w:style w:type="paragraph" w:customStyle="1" w:styleId="26A715C5290E471EA8F8A0A7C9DE9989">
    <w:name w:val="26A715C5290E471EA8F8A0A7C9DE9989"/>
    <w:rsid w:val="00B65EDE"/>
  </w:style>
  <w:style w:type="paragraph" w:customStyle="1" w:styleId="C6DB36F2D1A14BCDA7F84EAF7922A106">
    <w:name w:val="C6DB36F2D1A14BCDA7F84EAF7922A106"/>
    <w:rsid w:val="00B65EDE"/>
  </w:style>
  <w:style w:type="paragraph" w:customStyle="1" w:styleId="EDD0B74C49D54C3A96A4F7334856AAC8">
    <w:name w:val="EDD0B74C49D54C3A96A4F7334856AAC8"/>
    <w:rsid w:val="003E4062"/>
  </w:style>
  <w:style w:type="paragraph" w:customStyle="1" w:styleId="15916AD34ECB4B09803F4FC28BB6BA95">
    <w:name w:val="15916AD34ECB4B09803F4FC28BB6BA95"/>
    <w:rsid w:val="006E47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2686D-E6E7-4C54-98DD-0888BB4A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855</Words>
  <Characters>5387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Liesner</dc:creator>
  <cp:lastModifiedBy>Ralf Dunker</cp:lastModifiedBy>
  <cp:revision>3</cp:revision>
  <cp:lastPrinted>2016-11-16T11:37:00Z</cp:lastPrinted>
  <dcterms:created xsi:type="dcterms:W3CDTF">2016-11-16T11:37:00Z</dcterms:created>
  <dcterms:modified xsi:type="dcterms:W3CDTF">2016-11-16T11:37:00Z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STRING5">
    <vt:lpwstr>Platzhalter Beschreibung</vt:lpwstr>
  </property>
  <property fmtid="{D5CDD505-2E9C-101B-9397-08002B2CF9AE}" pid="3" name="PROLOCKDATE">
    <vt:lpwstr>07.08.2014</vt:lpwstr>
  </property>
  <property fmtid="{D5CDD505-2E9C-101B-9397-08002B2CF9AE}" pid="4" name="PROANLDAT">
    <vt:lpwstr>13.10.2014</vt:lpwstr>
  </property>
  <property fmtid="{D5CDD505-2E9C-101B-9397-08002B2CF9AE}" pid="5" name="PRODOKID">
    <vt:lpwstr>245143</vt:lpwstr>
  </property>
  <property fmtid="{D5CDD505-2E9C-101B-9397-08002B2CF9AE}" pid="6" name="PROREVISION">
    <vt:lpwstr>-</vt:lpwstr>
  </property>
  <property fmtid="{D5CDD505-2E9C-101B-9397-08002B2CF9AE}" pid="7" name="PROORGNAME">
    <vt:lpwstr>TA-Vorlage-technische-Anweisung.docx</vt:lpwstr>
  </property>
  <property fmtid="{D5CDD505-2E9C-101B-9397-08002B2CF9AE}" pid="8" name="PRODOKTYP">
    <vt:lpwstr>Datenblatt</vt:lpwstr>
  </property>
</Properties>
</file>